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B866" w14:textId="3616E4DE" w:rsidR="000124D6" w:rsidRPr="002F6C12" w:rsidRDefault="00AD5346" w:rsidP="006D5755">
      <w:pPr>
        <w:pStyle w:val="Title"/>
      </w:pPr>
      <w:r w:rsidRPr="002F6C12">
        <w:t>DevNet</w:t>
      </w:r>
    </w:p>
    <w:p w14:paraId="1AAB3EF3" w14:textId="6667A01F" w:rsidR="00863255" w:rsidRPr="004842EC" w:rsidRDefault="00E103C1" w:rsidP="006D5755">
      <w:pPr>
        <w:pStyle w:val="Title"/>
        <w:rPr>
          <w:sz w:val="48"/>
          <w:szCs w:val="48"/>
        </w:rPr>
      </w:pPr>
      <w:r w:rsidRPr="00D104EA">
        <w:rPr>
          <w:color w:val="auto"/>
          <w:sz w:val="40"/>
          <w:szCs w:val="40"/>
        </w:rPr>
        <w:t xml:space="preserve">Pacific </w:t>
      </w:r>
      <w:r w:rsidR="00AD5346" w:rsidRPr="004842EC">
        <w:rPr>
          <w:sz w:val="40"/>
          <w:szCs w:val="40"/>
        </w:rPr>
        <w:t>D</w:t>
      </w:r>
      <w:r w:rsidR="001815B5" w:rsidRPr="004842EC">
        <w:rPr>
          <w:sz w:val="40"/>
          <w:szCs w:val="40"/>
        </w:rPr>
        <w:t xml:space="preserve">evelopment Research </w:t>
      </w:r>
      <w:r w:rsidR="00AD5346" w:rsidRPr="004842EC">
        <w:rPr>
          <w:sz w:val="40"/>
          <w:szCs w:val="40"/>
        </w:rPr>
        <w:t>Writ</w:t>
      </w:r>
      <w:r w:rsidR="00775837" w:rsidRPr="004842EC">
        <w:rPr>
          <w:sz w:val="40"/>
          <w:szCs w:val="40"/>
        </w:rPr>
        <w:t>e-Up</w:t>
      </w:r>
      <w:r w:rsidR="00AD5346" w:rsidRPr="004842EC">
        <w:rPr>
          <w:sz w:val="40"/>
          <w:szCs w:val="40"/>
        </w:rPr>
        <w:t xml:space="preserve"> Grants</w:t>
      </w:r>
    </w:p>
    <w:p w14:paraId="01CDCF2B" w14:textId="77777777" w:rsidR="004C1DE9" w:rsidRDefault="004C1DE9" w:rsidP="006D5755">
      <w:pPr>
        <w:pStyle w:val="Title"/>
      </w:pPr>
    </w:p>
    <w:p w14:paraId="2BD0D0F5" w14:textId="63FFB4A8" w:rsidR="00414075" w:rsidRDefault="00863255" w:rsidP="006D5755">
      <w:pPr>
        <w:pStyle w:val="Subtitle"/>
      </w:pPr>
      <w:r w:rsidRPr="004D6108">
        <w:t xml:space="preserve">Grant </w:t>
      </w:r>
      <w:r w:rsidR="001815B5" w:rsidRPr="004D6108">
        <w:t>Regulations</w:t>
      </w:r>
    </w:p>
    <w:p w14:paraId="63C28A57" w14:textId="1F781F1F" w:rsidR="004D6108" w:rsidRPr="004D6108" w:rsidRDefault="00000000" w:rsidP="006D5755">
      <w:r>
        <w:pict w14:anchorId="5E4E9EBC">
          <v:rect id="_x0000_i1025" style="width:0;height:1.5pt" o:hralign="center" o:hrstd="t" o:hr="t" fillcolor="#a0a0a0" stroked="f"/>
        </w:pict>
      </w:r>
    </w:p>
    <w:p w14:paraId="04ED00ED" w14:textId="348073DB" w:rsidR="00414075" w:rsidRDefault="00DC3735" w:rsidP="006D5755">
      <w:r>
        <w:t>T</w:t>
      </w:r>
      <w:r w:rsidRPr="00DC3735">
        <w:t>he Aotearoa New Zealand International Development Studies Network (DevNet)</w:t>
      </w:r>
      <w:r w:rsidR="00863255">
        <w:t xml:space="preserve"> </w:t>
      </w:r>
      <w:r w:rsidR="001815B5" w:rsidRPr="009462CF">
        <w:t xml:space="preserve">is </w:t>
      </w:r>
      <w:r w:rsidR="001815B5" w:rsidRPr="006D5755">
        <w:t>making</w:t>
      </w:r>
      <w:r w:rsidR="001815B5" w:rsidRPr="009462CF">
        <w:t xml:space="preserve"> available </w:t>
      </w:r>
      <w:r w:rsidR="00067835" w:rsidRPr="009462CF">
        <w:t xml:space="preserve">to </w:t>
      </w:r>
      <w:r w:rsidR="00E103C1">
        <w:t>early-</w:t>
      </w:r>
      <w:r w:rsidR="00067835">
        <w:t>career and mid-career researchers</w:t>
      </w:r>
      <w:r w:rsidR="00067835" w:rsidRPr="009462CF">
        <w:t xml:space="preserve"> </w:t>
      </w:r>
      <w:r w:rsidR="006F7BEA">
        <w:t xml:space="preserve">working in the development field, </w:t>
      </w:r>
      <w:r w:rsidR="00067835">
        <w:t xml:space="preserve">small </w:t>
      </w:r>
      <w:r w:rsidR="001815B5" w:rsidRPr="009462CF">
        <w:t xml:space="preserve">Research </w:t>
      </w:r>
      <w:r>
        <w:t>Writ</w:t>
      </w:r>
      <w:r w:rsidR="00BF101D">
        <w:t>e-up</w:t>
      </w:r>
      <w:r>
        <w:t xml:space="preserve"> Grants </w:t>
      </w:r>
      <w:r w:rsidR="001815B5" w:rsidRPr="009462CF">
        <w:t xml:space="preserve">(the </w:t>
      </w:r>
      <w:r>
        <w:t>Grant</w:t>
      </w:r>
      <w:r w:rsidR="001815B5" w:rsidRPr="009462CF">
        <w:t>)</w:t>
      </w:r>
      <w:r w:rsidR="00545502">
        <w:t>,</w:t>
      </w:r>
      <w:r w:rsidR="001815B5" w:rsidRPr="009462CF">
        <w:t xml:space="preserve"> </w:t>
      </w:r>
      <w:r w:rsidR="006F7BEA">
        <w:t xml:space="preserve">to </w:t>
      </w:r>
      <w:r w:rsidR="00D66DF0">
        <w:t xml:space="preserve">support </w:t>
      </w:r>
      <w:r w:rsidR="006F7BEA">
        <w:t>the</w:t>
      </w:r>
      <w:r w:rsidR="00A935E5">
        <w:t xml:space="preserve"> </w:t>
      </w:r>
      <w:r w:rsidR="00EB403E">
        <w:t xml:space="preserve">write up </w:t>
      </w:r>
      <w:r w:rsidR="006F7BEA">
        <w:t xml:space="preserve">of </w:t>
      </w:r>
      <w:r w:rsidR="00067835">
        <w:t>their</w:t>
      </w:r>
      <w:r w:rsidR="00545502">
        <w:t xml:space="preserve"> </w:t>
      </w:r>
      <w:r w:rsidR="00B76B7D">
        <w:t xml:space="preserve">research for </w:t>
      </w:r>
      <w:r w:rsidR="00D40771">
        <w:t>publication</w:t>
      </w:r>
      <w:r w:rsidR="00937235">
        <w:t xml:space="preserve">. </w:t>
      </w:r>
    </w:p>
    <w:p w14:paraId="7D3E990B" w14:textId="3B50780B" w:rsidR="00414075" w:rsidRPr="00D851B4" w:rsidRDefault="001815B5" w:rsidP="006D5755">
      <w:pPr>
        <w:pStyle w:val="Heading1"/>
      </w:pPr>
      <w:r w:rsidRPr="00D851B4">
        <w:t xml:space="preserve">Goal </w:t>
      </w:r>
    </w:p>
    <w:p w14:paraId="78182C1D" w14:textId="2B72BB48" w:rsidR="00D840C4" w:rsidRDefault="004D6108" w:rsidP="006D5755">
      <w:r>
        <w:t>In keeping with the purpose of DevNet to</w:t>
      </w:r>
      <w:r w:rsidR="001159B4">
        <w:t xml:space="preserve"> </w:t>
      </w:r>
      <w:r w:rsidR="001159B4">
        <w:rPr>
          <w:rStyle w:val="QuoteChar"/>
        </w:rPr>
        <w:t>p</w:t>
      </w:r>
      <w:r w:rsidR="00CD6336" w:rsidRPr="001159B4">
        <w:rPr>
          <w:rStyle w:val="QuoteChar"/>
        </w:rPr>
        <w:t xml:space="preserve">rovide researchers in Aotearoa </w:t>
      </w:r>
      <w:r w:rsidR="0050193D" w:rsidRPr="001159B4">
        <w:rPr>
          <w:rStyle w:val="QuoteChar"/>
        </w:rPr>
        <w:t xml:space="preserve">New Zealand and the Pacific with </w:t>
      </w:r>
      <w:r w:rsidR="00CD6336" w:rsidRPr="001159B4">
        <w:rPr>
          <w:rStyle w:val="QuoteChar"/>
        </w:rPr>
        <w:t>more opportunities for discussion, debate, and dissemination of their research findings on international development</w:t>
      </w:r>
      <w:r w:rsidR="00FE77CF">
        <w:rPr>
          <w:rStyle w:val="QuoteChar"/>
          <w:i w:val="0"/>
          <w:iCs w:val="0"/>
        </w:rPr>
        <w:t xml:space="preserve">, </w:t>
      </w:r>
      <w:r w:rsidR="00FE77CF">
        <w:t>the</w:t>
      </w:r>
      <w:r w:rsidR="00FE77CF" w:rsidRPr="00F21A3E">
        <w:rPr>
          <w:spacing w:val="0"/>
        </w:rPr>
        <w:t xml:space="preserve"> </w:t>
      </w:r>
      <w:r w:rsidR="00FE77CF">
        <w:t>goal</w:t>
      </w:r>
      <w:r w:rsidR="00FE77CF" w:rsidRPr="00F21A3E">
        <w:rPr>
          <w:spacing w:val="0"/>
        </w:rPr>
        <w:t xml:space="preserve"> </w:t>
      </w:r>
      <w:r w:rsidR="00FE77CF">
        <w:t>of</w:t>
      </w:r>
      <w:r w:rsidR="00FE77CF" w:rsidRPr="00F21A3E">
        <w:rPr>
          <w:spacing w:val="0"/>
        </w:rPr>
        <w:t xml:space="preserve"> </w:t>
      </w:r>
      <w:r w:rsidR="00FE77CF">
        <w:t>the</w:t>
      </w:r>
      <w:r w:rsidR="00FE77CF" w:rsidRPr="00F21A3E">
        <w:rPr>
          <w:spacing w:val="0"/>
        </w:rPr>
        <w:t xml:space="preserve"> </w:t>
      </w:r>
      <w:r w:rsidR="00FE77CF">
        <w:t>Grant</w:t>
      </w:r>
      <w:r w:rsidR="00FE77CF" w:rsidRPr="00F21A3E">
        <w:rPr>
          <w:spacing w:val="0"/>
        </w:rPr>
        <w:t xml:space="preserve"> </w:t>
      </w:r>
      <w:r w:rsidR="00FE77CF">
        <w:t>is</w:t>
      </w:r>
      <w:r w:rsidR="00FE77CF" w:rsidRPr="00F21A3E">
        <w:rPr>
          <w:spacing w:val="0"/>
        </w:rPr>
        <w:t xml:space="preserve"> </w:t>
      </w:r>
      <w:r w:rsidR="00FE77CF">
        <w:t>to</w:t>
      </w:r>
      <w:r w:rsidR="00FE77CF" w:rsidRPr="00F21A3E">
        <w:rPr>
          <w:spacing w:val="0"/>
        </w:rPr>
        <w:t xml:space="preserve"> </w:t>
      </w:r>
      <w:r w:rsidR="00FE77CF">
        <w:t>support</w:t>
      </w:r>
      <w:r w:rsidR="00FE77CF" w:rsidRPr="00F21A3E">
        <w:rPr>
          <w:spacing w:val="0"/>
        </w:rPr>
        <w:t xml:space="preserve"> early and mid-career development researchers </w:t>
      </w:r>
      <w:r w:rsidR="00245C37">
        <w:t>of</w:t>
      </w:r>
      <w:r w:rsidR="00FE77CF">
        <w:t xml:space="preserve"> Pacific </w:t>
      </w:r>
      <w:r w:rsidR="00B55A10">
        <w:t xml:space="preserve">nationalities </w:t>
      </w:r>
      <w:r w:rsidR="001B0128">
        <w:t xml:space="preserve">and based at Pacific universities </w:t>
      </w:r>
      <w:r w:rsidR="00FE77CF" w:rsidRPr="00F21A3E">
        <w:rPr>
          <w:spacing w:val="0"/>
        </w:rPr>
        <w:t>to have their research</w:t>
      </w:r>
      <w:r w:rsidR="00FE77CF">
        <w:t xml:space="preserve"> findings </w:t>
      </w:r>
      <w:r w:rsidR="00A56918">
        <w:t xml:space="preserve">prepared for </w:t>
      </w:r>
      <w:r w:rsidR="00FE77CF" w:rsidRPr="00F21A3E">
        <w:rPr>
          <w:spacing w:val="0"/>
        </w:rPr>
        <w:t>publi</w:t>
      </w:r>
      <w:r w:rsidR="00A56918">
        <w:t>cation</w:t>
      </w:r>
      <w:r w:rsidR="00ED7E95">
        <w:t xml:space="preserve"> in </w:t>
      </w:r>
      <w:r w:rsidR="00861E9C">
        <w:t>a</w:t>
      </w:r>
      <w:r w:rsidR="004D6D1A">
        <w:t xml:space="preserve"> reputable</w:t>
      </w:r>
      <w:r w:rsidR="00861E9C">
        <w:t xml:space="preserve"> peer-reviewed academic journal</w:t>
      </w:r>
      <w:r w:rsidR="00A56918">
        <w:t xml:space="preserve">. </w:t>
      </w:r>
    </w:p>
    <w:p w14:paraId="67D056F9" w14:textId="2F7815B5" w:rsidR="00E103C1" w:rsidRPr="009526BA" w:rsidRDefault="00AB328B" w:rsidP="006D5755">
      <w:pPr>
        <w:rPr>
          <w:color w:val="000000" w:themeColor="text1"/>
        </w:rPr>
      </w:pPr>
      <w:r w:rsidRPr="009526BA">
        <w:rPr>
          <w:color w:val="000000" w:themeColor="text1"/>
        </w:rPr>
        <w:t xml:space="preserve">To achieve this goal, DevNet offers DevNet’s mentorship programme to pair postgraduate, early and mid-career researchers in the Pacific Islands (mentees) with experienced researchers in the Aotearoa New Zealand International Development Studies Network (mentors)(see Annex 1 for more details).  </w:t>
      </w:r>
    </w:p>
    <w:p w14:paraId="41AC6692" w14:textId="0583E1BF" w:rsidR="00414075" w:rsidRPr="003E6939" w:rsidRDefault="001815B5" w:rsidP="006D5755">
      <w:pPr>
        <w:pStyle w:val="Heading1"/>
      </w:pPr>
      <w:r w:rsidRPr="000654DF">
        <w:t>Objectives</w:t>
      </w:r>
      <w:r w:rsidRPr="00861E9C">
        <w:t xml:space="preserve"> </w:t>
      </w:r>
    </w:p>
    <w:p w14:paraId="384BB680" w14:textId="0A193683" w:rsidR="00400FEE" w:rsidRPr="00CB6158" w:rsidRDefault="00857C5C" w:rsidP="006D5755">
      <w:r w:rsidRPr="00CB6158">
        <w:t xml:space="preserve">The Grant will </w:t>
      </w:r>
      <w:r w:rsidR="00A8731D" w:rsidRPr="00CB6158">
        <w:t xml:space="preserve">support the </w:t>
      </w:r>
      <w:r w:rsidR="00911B41">
        <w:t>dissemination</w:t>
      </w:r>
      <w:r w:rsidR="00A8731D" w:rsidRPr="00CB6158">
        <w:t xml:space="preserve"> of</w:t>
      </w:r>
      <w:r w:rsidRPr="00CB6158">
        <w:t xml:space="preserve"> development research produced by Pacific scholars, by providing development researchers studying or working at Pacific Universities with the support needed to have their research findings prepared for submission to a peer-reviewed academic journal. </w:t>
      </w:r>
      <w:r w:rsidR="00257F62" w:rsidRPr="00CB6158">
        <w:t xml:space="preserve">The </w:t>
      </w:r>
      <w:r w:rsidR="00AF29C6" w:rsidRPr="00CB6158">
        <w:t>G</w:t>
      </w:r>
      <w:r w:rsidR="00257F62" w:rsidRPr="00CB6158">
        <w:t>rant</w:t>
      </w:r>
      <w:r w:rsidR="0005181C" w:rsidRPr="00CB6158">
        <w:t xml:space="preserve"> </w:t>
      </w:r>
      <w:r w:rsidR="00AF29C6" w:rsidRPr="00CB6158">
        <w:t>will therefore</w:t>
      </w:r>
      <w:r w:rsidR="0005181C" w:rsidRPr="00CB6158">
        <w:t xml:space="preserve"> allow </w:t>
      </w:r>
      <w:r w:rsidR="00065C81" w:rsidRPr="00CB6158">
        <w:t>DevNet</w:t>
      </w:r>
      <w:r w:rsidR="00400FEE" w:rsidRPr="00CB6158">
        <w:t xml:space="preserve"> to further its </w:t>
      </w:r>
      <w:r w:rsidR="00AD1380" w:rsidRPr="00CB6158">
        <w:t>intended outcomes</w:t>
      </w:r>
      <w:r w:rsidR="00400FEE" w:rsidRPr="00CB6158">
        <w:t xml:space="preserve"> of:</w:t>
      </w:r>
    </w:p>
    <w:p w14:paraId="78EF13BC" w14:textId="04111BB5" w:rsidR="00C930C7" w:rsidRDefault="00143A0F" w:rsidP="006D5755">
      <w:pPr>
        <w:pStyle w:val="ListParagraph"/>
        <w:numPr>
          <w:ilvl w:val="0"/>
          <w:numId w:val="5"/>
        </w:numPr>
      </w:pPr>
      <w:r>
        <w:t>increas</w:t>
      </w:r>
      <w:r w:rsidR="00AF29C6">
        <w:t>ing</w:t>
      </w:r>
      <w:r>
        <w:t xml:space="preserve"> accessibility </w:t>
      </w:r>
      <w:r w:rsidR="00857C5C">
        <w:t>to</w:t>
      </w:r>
      <w:r>
        <w:t xml:space="preserve"> new </w:t>
      </w:r>
      <w:r w:rsidR="00AD1380">
        <w:t>research</w:t>
      </w:r>
      <w:r>
        <w:t xml:space="preserve"> on international </w:t>
      </w:r>
      <w:r w:rsidR="00C930C7">
        <w:t>development.</w:t>
      </w:r>
      <w:r>
        <w:t xml:space="preserve"> </w:t>
      </w:r>
    </w:p>
    <w:p w14:paraId="0DE7CF53" w14:textId="50DD616C" w:rsidR="00414075" w:rsidRPr="00331673" w:rsidRDefault="00AF29C6" w:rsidP="006D5755">
      <w:pPr>
        <w:pStyle w:val="ListParagraph"/>
        <w:numPr>
          <w:ilvl w:val="0"/>
          <w:numId w:val="5"/>
        </w:numPr>
        <w:rPr>
          <w:rFonts w:ascii="Times New Roman" w:hAnsi="Times New Roman" w:cs="Times New Roman"/>
          <w:color w:val="010302"/>
        </w:rPr>
      </w:pPr>
      <w:r>
        <w:t xml:space="preserve">creating </w:t>
      </w:r>
      <w:r w:rsidR="00143A0F">
        <w:t xml:space="preserve">new collaborations among </w:t>
      </w:r>
      <w:r w:rsidR="007D2AE6" w:rsidRPr="007D2AE6">
        <w:t>university researchers in Aotearoa and the Pacific</w:t>
      </w:r>
      <w:r w:rsidR="00023BC5">
        <w:t>.</w:t>
      </w:r>
    </w:p>
    <w:p w14:paraId="5C8A0380" w14:textId="60496476" w:rsidR="00414075" w:rsidRPr="00C6323D" w:rsidRDefault="001815B5" w:rsidP="006D5755">
      <w:pPr>
        <w:pStyle w:val="Heading1"/>
        <w:rPr>
          <w:rFonts w:ascii="Times New Roman" w:hAnsi="Times New Roman" w:cs="Times New Roman"/>
          <w:color w:val="010302"/>
        </w:rPr>
      </w:pPr>
      <w:r w:rsidRPr="00C6323D">
        <w:t>Eligibility</w:t>
      </w:r>
      <w:r w:rsidRPr="00C6323D">
        <w:rPr>
          <w:rFonts w:ascii="Times New Roman" w:hAnsi="Times New Roman" w:cs="Times New Roman"/>
        </w:rPr>
        <w:t xml:space="preserve"> </w:t>
      </w:r>
    </w:p>
    <w:p w14:paraId="35B52E53" w14:textId="6FDB64B2" w:rsidR="00414075" w:rsidRDefault="001815B5" w:rsidP="006D5755">
      <w:pPr>
        <w:rPr>
          <w:rFonts w:ascii="Times New Roman" w:hAnsi="Times New Roman" w:cs="Times New Roman"/>
          <w:color w:val="010302"/>
        </w:rPr>
      </w:pPr>
      <w:r>
        <w:t xml:space="preserve">To be eligible to apply for </w:t>
      </w:r>
      <w:r w:rsidR="00023BC5">
        <w:t>the Grant</w:t>
      </w:r>
      <w:r>
        <w:t>, applicants must:</w:t>
      </w:r>
      <w:r>
        <w:rPr>
          <w:rFonts w:ascii="Times New Roman" w:hAnsi="Times New Roman" w:cs="Times New Roman"/>
        </w:rPr>
        <w:t xml:space="preserve"> </w:t>
      </w:r>
    </w:p>
    <w:p w14:paraId="02BF046B" w14:textId="5638583B" w:rsidR="00414075" w:rsidRDefault="00F86B46" w:rsidP="006D5755">
      <w:pPr>
        <w:pStyle w:val="ListParagraph"/>
        <w:numPr>
          <w:ilvl w:val="0"/>
          <w:numId w:val="5"/>
        </w:numPr>
      </w:pPr>
      <w:r>
        <w:lastRenderedPageBreak/>
        <w:t xml:space="preserve">Be </w:t>
      </w:r>
      <w:r w:rsidR="004728C1">
        <w:t xml:space="preserve">a postgraduate </w:t>
      </w:r>
      <w:r w:rsidR="0095303C">
        <w:t>student</w:t>
      </w:r>
      <w:r w:rsidR="00A72B68">
        <w:t xml:space="preserve">, early career or </w:t>
      </w:r>
      <w:r w:rsidR="00430FB9">
        <w:t>mid-career</w:t>
      </w:r>
      <w:r w:rsidR="0095303C">
        <w:t xml:space="preserve"> </w:t>
      </w:r>
      <w:r w:rsidR="00564BFD">
        <w:t>staff</w:t>
      </w:r>
      <w:r w:rsidR="0095303C">
        <w:t xml:space="preserve"> </w:t>
      </w:r>
      <w:r w:rsidR="00430FB9">
        <w:t xml:space="preserve">member </w:t>
      </w:r>
      <w:r w:rsidR="0095303C">
        <w:t xml:space="preserve">at a </w:t>
      </w:r>
      <w:r w:rsidR="00E843B0">
        <w:t>university</w:t>
      </w:r>
      <w:r w:rsidR="00AF768C">
        <w:t xml:space="preserve"> located in the </w:t>
      </w:r>
      <w:r w:rsidR="00430FB9">
        <w:t xml:space="preserve">South </w:t>
      </w:r>
      <w:r w:rsidR="0095303C">
        <w:t>Pacific</w:t>
      </w:r>
      <w:r w:rsidR="00AF768C">
        <w:t xml:space="preserve"> </w:t>
      </w:r>
      <w:r w:rsidR="00D404DC">
        <w:t>region</w:t>
      </w:r>
      <w:r w:rsidR="00907943">
        <w:rPr>
          <w:rStyle w:val="FootnoteReference"/>
        </w:rPr>
        <w:footnoteReference w:id="1"/>
      </w:r>
    </w:p>
    <w:p w14:paraId="1EB4FA7A" w14:textId="6F41BA95" w:rsidR="003A1BEC" w:rsidRPr="001774BF" w:rsidRDefault="003A1BEC" w:rsidP="006D5755">
      <w:pPr>
        <w:pStyle w:val="ListParagraph"/>
        <w:numPr>
          <w:ilvl w:val="0"/>
          <w:numId w:val="5"/>
        </w:numPr>
      </w:pPr>
      <w:r>
        <w:t xml:space="preserve">Be of Pacific </w:t>
      </w:r>
      <w:r w:rsidR="00357303">
        <w:t>nationality</w:t>
      </w:r>
    </w:p>
    <w:p w14:paraId="75191D50" w14:textId="47033FDC" w:rsidR="00414075" w:rsidRPr="001774BF" w:rsidRDefault="004A0247" w:rsidP="006D5755">
      <w:pPr>
        <w:pStyle w:val="ListParagraph"/>
        <w:numPr>
          <w:ilvl w:val="0"/>
          <w:numId w:val="5"/>
        </w:numPr>
      </w:pPr>
      <w:r>
        <w:t xml:space="preserve">Have completed the research </w:t>
      </w:r>
      <w:r w:rsidR="003A1BEC">
        <w:t xml:space="preserve">they wish to write up </w:t>
      </w:r>
      <w:r w:rsidR="00AF768C">
        <w:t>with</w:t>
      </w:r>
      <w:r>
        <w:t xml:space="preserve">in the last </w:t>
      </w:r>
      <w:r w:rsidR="00D404DC">
        <w:t>two</w:t>
      </w:r>
      <w:r>
        <w:t xml:space="preserve"> years</w:t>
      </w:r>
      <w:r w:rsidR="00AF768C">
        <w:t xml:space="preserve"> on a development subject pertinent to the Pacific </w:t>
      </w:r>
      <w:r w:rsidR="00D404DC">
        <w:t>regio</w:t>
      </w:r>
      <w:r w:rsidR="00540119">
        <w:t>n</w:t>
      </w:r>
      <w:r w:rsidR="001815B5" w:rsidRPr="001774BF">
        <w:t xml:space="preserve"> </w:t>
      </w:r>
    </w:p>
    <w:p w14:paraId="753B9CC3" w14:textId="4F1A85BA" w:rsidR="009742BC" w:rsidRDefault="00B40470" w:rsidP="006D5755">
      <w:pPr>
        <w:pStyle w:val="ListParagraph"/>
        <w:numPr>
          <w:ilvl w:val="0"/>
          <w:numId w:val="5"/>
        </w:numPr>
      </w:pPr>
      <w:r>
        <w:t>Not h</w:t>
      </w:r>
      <w:r w:rsidR="007A6B0F">
        <w:t>ave previously published findings from the</w:t>
      </w:r>
      <w:r w:rsidR="005C36BE">
        <w:t xml:space="preserve"> selected</w:t>
      </w:r>
      <w:r w:rsidR="007A6B0F">
        <w:t xml:space="preserve"> research</w:t>
      </w:r>
      <w:r w:rsidR="00AD79B4">
        <w:t>.</w:t>
      </w:r>
    </w:p>
    <w:p w14:paraId="323533B2" w14:textId="5F06BD35" w:rsidR="00414075" w:rsidRDefault="001815B5" w:rsidP="006D5755">
      <w:pPr>
        <w:pStyle w:val="Heading1"/>
        <w:rPr>
          <w:rFonts w:ascii="Times New Roman" w:hAnsi="Times New Roman" w:cs="Times New Roman"/>
          <w:color w:val="010302"/>
        </w:rPr>
      </w:pPr>
      <w:r w:rsidRPr="009F0D30">
        <w:t xml:space="preserve"> </w:t>
      </w:r>
      <w:r>
        <w:rPr>
          <w:spacing w:val="-4"/>
        </w:rPr>
        <w:t>Sel</w:t>
      </w:r>
      <w:r>
        <w:t>ec</w:t>
      </w:r>
      <w:r>
        <w:rPr>
          <w:spacing w:val="-5"/>
        </w:rPr>
        <w:t>t</w:t>
      </w:r>
      <w:r>
        <w:t>i</w:t>
      </w:r>
      <w:r>
        <w:rPr>
          <w:spacing w:val="-4"/>
        </w:rPr>
        <w:t>on</w:t>
      </w:r>
      <w:r>
        <w:t xml:space="preserve"> Criteria</w:t>
      </w:r>
      <w:r>
        <w:rPr>
          <w:rFonts w:ascii="Times New Roman" w:hAnsi="Times New Roman" w:cs="Times New Roman"/>
        </w:rPr>
        <w:t xml:space="preserve"> </w:t>
      </w:r>
    </w:p>
    <w:p w14:paraId="3E0D0A6E" w14:textId="391062DE" w:rsidR="00414075" w:rsidRDefault="00316113" w:rsidP="006D5755">
      <w:pPr>
        <w:rPr>
          <w:rFonts w:ascii="Times New Roman" w:hAnsi="Times New Roman" w:cs="Times New Roman"/>
          <w:color w:val="010302"/>
        </w:rPr>
      </w:pPr>
      <w:r>
        <w:t xml:space="preserve">The selection panel will use the following criteria </w:t>
      </w:r>
      <w:r w:rsidR="00236441">
        <w:t>to review application</w:t>
      </w:r>
      <w:r w:rsidR="000B06AF">
        <w:t>s</w:t>
      </w:r>
      <w:r w:rsidR="00236441">
        <w:t xml:space="preserve"> for the Grant</w:t>
      </w:r>
    </w:p>
    <w:p w14:paraId="155604D7" w14:textId="5212E23E" w:rsidR="006024F2" w:rsidRPr="006024F2" w:rsidRDefault="00F86038" w:rsidP="006D5755">
      <w:pPr>
        <w:pStyle w:val="ListParagraph"/>
        <w:numPr>
          <w:ilvl w:val="0"/>
          <w:numId w:val="1"/>
        </w:numPr>
        <w:rPr>
          <w:rFonts w:ascii="Times New Roman" w:hAnsi="Times New Roman" w:cs="Times New Roman"/>
          <w:color w:val="010302"/>
        </w:rPr>
      </w:pPr>
      <w:r w:rsidRPr="006024F2">
        <w:t xml:space="preserve">Quality of the </w:t>
      </w:r>
      <w:r w:rsidR="002D1412">
        <w:t>Abstract and</w:t>
      </w:r>
      <w:r w:rsidR="009F3971">
        <w:t xml:space="preserve"> </w:t>
      </w:r>
      <w:r w:rsidR="00CC580F">
        <w:t xml:space="preserve">Article </w:t>
      </w:r>
      <w:r w:rsidR="0097087D">
        <w:t>Outline.</w:t>
      </w:r>
      <w:r w:rsidRPr="006024F2">
        <w:rPr>
          <w:rFonts w:ascii="Times New Roman" w:hAnsi="Times New Roman" w:cs="Times New Roman"/>
        </w:rPr>
        <w:t xml:space="preserve"> </w:t>
      </w:r>
    </w:p>
    <w:p w14:paraId="2137466A" w14:textId="726ADC89" w:rsidR="00C35B76" w:rsidRPr="002D1412" w:rsidRDefault="001815B5" w:rsidP="006D5755">
      <w:pPr>
        <w:pStyle w:val="ListParagraph"/>
        <w:numPr>
          <w:ilvl w:val="0"/>
          <w:numId w:val="1"/>
        </w:numPr>
        <w:rPr>
          <w:rFonts w:ascii="Times New Roman" w:hAnsi="Times New Roman" w:cs="Times New Roman"/>
          <w:color w:val="010302"/>
        </w:rPr>
      </w:pPr>
      <w:r>
        <w:t>Potential</w:t>
      </w:r>
      <w:r w:rsidRPr="002D1412">
        <w:rPr>
          <w:spacing w:val="-17"/>
        </w:rPr>
        <w:t xml:space="preserve"> </w:t>
      </w:r>
      <w:r>
        <w:t>of</w:t>
      </w:r>
      <w:r w:rsidRPr="002D1412">
        <w:rPr>
          <w:spacing w:val="-15"/>
        </w:rPr>
        <w:t xml:space="preserve"> </w:t>
      </w:r>
      <w:r>
        <w:t>the</w:t>
      </w:r>
      <w:r w:rsidRPr="002D1412">
        <w:rPr>
          <w:spacing w:val="-17"/>
        </w:rPr>
        <w:t xml:space="preserve"> </w:t>
      </w:r>
      <w:r>
        <w:t>research</w:t>
      </w:r>
      <w:r w:rsidRPr="002D1412">
        <w:rPr>
          <w:spacing w:val="-15"/>
        </w:rPr>
        <w:t xml:space="preserve"> </w:t>
      </w:r>
      <w:r w:rsidR="002D1412">
        <w:rPr>
          <w:spacing w:val="-15"/>
        </w:rPr>
        <w:t xml:space="preserve">findings </w:t>
      </w:r>
      <w:r>
        <w:t>to</w:t>
      </w:r>
      <w:r w:rsidRPr="002D1412">
        <w:rPr>
          <w:spacing w:val="-15"/>
        </w:rPr>
        <w:t xml:space="preserve"> </w:t>
      </w:r>
      <w:r>
        <w:t>contribute</w:t>
      </w:r>
      <w:r w:rsidRPr="002D1412">
        <w:rPr>
          <w:spacing w:val="-17"/>
        </w:rPr>
        <w:t xml:space="preserve"> </w:t>
      </w:r>
      <w:r>
        <w:t>to</w:t>
      </w:r>
      <w:r w:rsidRPr="002D1412">
        <w:rPr>
          <w:spacing w:val="-15"/>
        </w:rPr>
        <w:t xml:space="preserve"> </w:t>
      </w:r>
      <w:r>
        <w:t>development</w:t>
      </w:r>
      <w:r w:rsidRPr="002D1412">
        <w:rPr>
          <w:rFonts w:ascii="Times New Roman" w:hAnsi="Times New Roman" w:cs="Times New Roman"/>
        </w:rPr>
        <w:t xml:space="preserve"> </w:t>
      </w:r>
      <w:r>
        <w:t>knowledge,</w:t>
      </w:r>
      <w:r w:rsidRPr="002D1412">
        <w:rPr>
          <w:spacing w:val="-15"/>
        </w:rPr>
        <w:t xml:space="preserve"> </w:t>
      </w:r>
      <w:r>
        <w:t>policy, or</w:t>
      </w:r>
      <w:r w:rsidRPr="002D1412">
        <w:rPr>
          <w:spacing w:val="-13"/>
        </w:rPr>
        <w:t xml:space="preserve"> </w:t>
      </w:r>
      <w:r>
        <w:t>practice.</w:t>
      </w:r>
      <w:r w:rsidRPr="002D1412">
        <w:rPr>
          <w:spacing w:val="-12"/>
        </w:rPr>
        <w:t xml:space="preserve"> </w:t>
      </w:r>
    </w:p>
    <w:p w14:paraId="37D98FB9" w14:textId="312A6365" w:rsidR="00FD4179" w:rsidRDefault="00FD4179" w:rsidP="006D5755">
      <w:pPr>
        <w:pStyle w:val="ListParagraph"/>
        <w:numPr>
          <w:ilvl w:val="0"/>
          <w:numId w:val="1"/>
        </w:numPr>
      </w:pPr>
      <w:r>
        <w:t>Potential of applicant as indicated by</w:t>
      </w:r>
      <w:r w:rsidR="00566E3F">
        <w:t>:</w:t>
      </w:r>
      <w:r>
        <w:t xml:space="preserve"> </w:t>
      </w:r>
    </w:p>
    <w:p w14:paraId="639B25CC" w14:textId="05520D6C" w:rsidR="00F21016" w:rsidRDefault="00F21016" w:rsidP="00AB328B">
      <w:pPr>
        <w:pStyle w:val="ListParagraph"/>
        <w:numPr>
          <w:ilvl w:val="1"/>
          <w:numId w:val="1"/>
        </w:numPr>
      </w:pPr>
      <w:r>
        <w:t xml:space="preserve">Applicant </w:t>
      </w:r>
      <w:r w:rsidR="004D52B3">
        <w:t xml:space="preserve">personal </w:t>
      </w:r>
      <w:r>
        <w:t>statement</w:t>
      </w:r>
    </w:p>
    <w:p w14:paraId="5C7A4C71" w14:textId="3A32D5BF" w:rsidR="00566E3F" w:rsidRDefault="00566E3F" w:rsidP="00AB328B">
      <w:pPr>
        <w:pStyle w:val="ListParagraph"/>
        <w:numPr>
          <w:ilvl w:val="1"/>
          <w:numId w:val="1"/>
        </w:numPr>
      </w:pPr>
      <w:r>
        <w:t xml:space="preserve">Academic Curriculum </w:t>
      </w:r>
      <w:r w:rsidR="005F3E6E">
        <w:t>V</w:t>
      </w:r>
      <w:r>
        <w:t>itae</w:t>
      </w:r>
    </w:p>
    <w:p w14:paraId="793F0886" w14:textId="54B1ECA1" w:rsidR="00414075" w:rsidRPr="00592A71" w:rsidRDefault="001815B5" w:rsidP="006D5755">
      <w:pPr>
        <w:pStyle w:val="ListParagraph"/>
        <w:numPr>
          <w:ilvl w:val="0"/>
          <w:numId w:val="1"/>
        </w:numPr>
      </w:pPr>
      <w:r>
        <w:t xml:space="preserve">Applications are complete, with all required </w:t>
      </w:r>
      <w:r w:rsidR="00AC2FE1">
        <w:t>information provided</w:t>
      </w:r>
      <w:r>
        <w:t>.</w:t>
      </w:r>
      <w:r w:rsidRPr="00592A71">
        <w:t xml:space="preserve"> </w:t>
      </w:r>
    </w:p>
    <w:p w14:paraId="157B70E5" w14:textId="4FCD84C5" w:rsidR="00414075" w:rsidRDefault="001815B5" w:rsidP="006D5755">
      <w:pPr>
        <w:pStyle w:val="Heading1"/>
        <w:rPr>
          <w:rFonts w:ascii="Times New Roman" w:hAnsi="Times New Roman" w:cs="Times New Roman"/>
          <w:color w:val="010302"/>
        </w:rPr>
      </w:pPr>
      <w:r>
        <w:t>Selection</w:t>
      </w:r>
      <w:r>
        <w:rPr>
          <w:rFonts w:ascii="Times New Roman" w:hAnsi="Times New Roman" w:cs="Times New Roman"/>
        </w:rPr>
        <w:t xml:space="preserve"> </w:t>
      </w:r>
    </w:p>
    <w:p w14:paraId="14F58467" w14:textId="3DBB88F2" w:rsidR="00414075" w:rsidRPr="000654DF" w:rsidRDefault="001815B5" w:rsidP="006D5755">
      <w:r w:rsidRPr="000654DF">
        <w:t xml:space="preserve">The Selection </w:t>
      </w:r>
      <w:r w:rsidR="00036B01">
        <w:t>Panel</w:t>
      </w:r>
      <w:r w:rsidRPr="000654DF">
        <w:t xml:space="preserve"> will consist of</w:t>
      </w:r>
      <w:r w:rsidR="00332FCA" w:rsidRPr="000654DF">
        <w:t xml:space="preserve"> </w:t>
      </w:r>
      <w:r w:rsidRPr="000654DF">
        <w:t xml:space="preserve">at least </w:t>
      </w:r>
      <w:r w:rsidR="00F6561A">
        <w:t>two</w:t>
      </w:r>
      <w:r w:rsidRPr="000654DF">
        <w:t xml:space="preserve"> academic member</w:t>
      </w:r>
      <w:r w:rsidR="004F280B" w:rsidRPr="000654DF">
        <w:t>s</w:t>
      </w:r>
      <w:r w:rsidR="00332FCA" w:rsidRPr="000654DF">
        <w:t xml:space="preserve"> of DevNet</w:t>
      </w:r>
      <w:r w:rsidRPr="000654DF">
        <w:t xml:space="preserve"> with expertise in Development Studies</w:t>
      </w:r>
      <w:r w:rsidR="00455ABA" w:rsidRPr="000654DF">
        <w:t xml:space="preserve"> representing New Zealand and Pacific Universities</w:t>
      </w:r>
      <w:r w:rsidRPr="000654DF">
        <w:t xml:space="preserve">. </w:t>
      </w:r>
    </w:p>
    <w:p w14:paraId="29E52309" w14:textId="4B0B6783" w:rsidR="00414075" w:rsidRPr="000654DF" w:rsidRDefault="001815B5" w:rsidP="006D5755">
      <w:r w:rsidRPr="000654DF">
        <w:t xml:space="preserve">The Selection </w:t>
      </w:r>
      <w:r w:rsidR="00036B01">
        <w:t>Panel</w:t>
      </w:r>
      <w:r w:rsidRPr="000654DF">
        <w:t xml:space="preserve"> will consider eligible applications as soon as possible after the closing </w:t>
      </w:r>
      <w:r w:rsidR="00036B01" w:rsidRPr="000654DF">
        <w:t>date</w:t>
      </w:r>
      <w:r w:rsidR="00036B01">
        <w:t xml:space="preserve"> and will submit recommendations to the DevNet Steering Committee for their endorsement. </w:t>
      </w:r>
      <w:r w:rsidRPr="000654DF">
        <w:t xml:space="preserve">Applicants will be advised of the results of the </w:t>
      </w:r>
      <w:r w:rsidR="00F01AF8">
        <w:t xml:space="preserve">Panel’s </w:t>
      </w:r>
      <w:r w:rsidR="00F01AF8" w:rsidRPr="000654DF">
        <w:t>decisions</w:t>
      </w:r>
      <w:r w:rsidRPr="000654DF">
        <w:t xml:space="preserve"> </w:t>
      </w:r>
      <w:r w:rsidR="002F1E37">
        <w:t xml:space="preserve">following </w:t>
      </w:r>
      <w:r w:rsidR="00FD445B">
        <w:t xml:space="preserve">ratification by the Steering </w:t>
      </w:r>
      <w:r w:rsidR="00F01AF8">
        <w:t>Committee</w:t>
      </w:r>
      <w:r w:rsidRPr="000654DF">
        <w:t>.</w:t>
      </w:r>
    </w:p>
    <w:p w14:paraId="567DCBE9" w14:textId="6C28C529" w:rsidR="00414075" w:rsidRDefault="001815B5" w:rsidP="006D5755">
      <w:r w:rsidRPr="000654DF">
        <w:t xml:space="preserve">If in the opinion of the Selection </w:t>
      </w:r>
      <w:r w:rsidR="001075F6">
        <w:t>Panel</w:t>
      </w:r>
      <w:r w:rsidRPr="000654DF">
        <w:t xml:space="preserve"> there are no applications of sufficient merit, then no </w:t>
      </w:r>
      <w:r w:rsidR="00732DC1" w:rsidRPr="000654DF">
        <w:t xml:space="preserve">Grants will be </w:t>
      </w:r>
      <w:r w:rsidR="008E7046">
        <w:t>provided</w:t>
      </w:r>
      <w:r w:rsidR="005110D1" w:rsidRPr="000654DF">
        <w:t>.</w:t>
      </w:r>
    </w:p>
    <w:p w14:paraId="7DA7C80E" w14:textId="21116723" w:rsidR="00801EEF" w:rsidRDefault="00801EEF" w:rsidP="006D5755">
      <w:pPr>
        <w:pStyle w:val="Heading1"/>
        <w:rPr>
          <w:rFonts w:ascii="Times New Roman" w:hAnsi="Times New Roman" w:cs="Times New Roman"/>
          <w:color w:val="010302"/>
        </w:rPr>
      </w:pPr>
      <w:r>
        <w:t xml:space="preserve">Grant </w:t>
      </w:r>
      <w:r w:rsidR="00D23A6B">
        <w:t xml:space="preserve">Value &amp; </w:t>
      </w:r>
      <w:r>
        <w:t>Payments</w:t>
      </w:r>
      <w:r>
        <w:rPr>
          <w:rFonts w:ascii="Times New Roman" w:hAnsi="Times New Roman" w:cs="Times New Roman"/>
        </w:rPr>
        <w:t xml:space="preserve"> </w:t>
      </w:r>
    </w:p>
    <w:p w14:paraId="6A19FA11" w14:textId="6051DF40" w:rsidR="00E103C1" w:rsidRPr="009526BA" w:rsidRDefault="007E2CF1" w:rsidP="006910C1">
      <w:pPr>
        <w:rPr>
          <w:color w:val="000000" w:themeColor="text1"/>
        </w:rPr>
      </w:pPr>
      <w:r w:rsidRPr="009526BA">
        <w:rPr>
          <w:color w:val="000000" w:themeColor="text1"/>
        </w:rPr>
        <w:t xml:space="preserve">The value of each </w:t>
      </w:r>
      <w:r w:rsidR="00AD79B4" w:rsidRPr="009526BA">
        <w:rPr>
          <w:color w:val="000000" w:themeColor="text1"/>
        </w:rPr>
        <w:t xml:space="preserve">Grant </w:t>
      </w:r>
      <w:r w:rsidR="00D23A6B" w:rsidRPr="009526BA">
        <w:rPr>
          <w:color w:val="000000" w:themeColor="text1"/>
        </w:rPr>
        <w:t xml:space="preserve">will be </w:t>
      </w:r>
      <w:r w:rsidRPr="009526BA">
        <w:rPr>
          <w:color w:val="000000" w:themeColor="text1"/>
        </w:rPr>
        <w:t>NZ$2,000.</w:t>
      </w:r>
      <w:r w:rsidR="00B27BBB" w:rsidRPr="009526BA">
        <w:rPr>
          <w:color w:val="000000" w:themeColor="text1"/>
        </w:rPr>
        <w:t xml:space="preserve"> </w:t>
      </w:r>
      <w:r w:rsidR="00E103C1" w:rsidRPr="009526BA">
        <w:rPr>
          <w:color w:val="000000" w:themeColor="text1"/>
        </w:rPr>
        <w:t xml:space="preserve">The </w:t>
      </w:r>
      <w:r w:rsidR="00AD79B4" w:rsidRPr="009526BA">
        <w:rPr>
          <w:color w:val="000000" w:themeColor="text1"/>
        </w:rPr>
        <w:t>G</w:t>
      </w:r>
      <w:r w:rsidR="00E103C1" w:rsidRPr="009526BA">
        <w:rPr>
          <w:color w:val="000000" w:themeColor="text1"/>
        </w:rPr>
        <w:t>rant is established to support the formative writing process. Grant recipients are expected to collaborate with mentors to further develop their professional capacity. Eligible costs could include:</w:t>
      </w:r>
    </w:p>
    <w:p w14:paraId="3FA60ABD" w14:textId="6A45025A" w:rsidR="00E103C1" w:rsidRPr="009526BA" w:rsidRDefault="00E103C1" w:rsidP="00AB328B">
      <w:pPr>
        <w:pStyle w:val="ListParagraph"/>
        <w:numPr>
          <w:ilvl w:val="0"/>
          <w:numId w:val="13"/>
        </w:numPr>
        <w:rPr>
          <w:color w:val="000000" w:themeColor="text1"/>
        </w:rPr>
      </w:pPr>
      <w:r w:rsidRPr="009526BA">
        <w:rPr>
          <w:color w:val="000000" w:themeColor="text1"/>
        </w:rPr>
        <w:t>Buyout teaching/support mechanism applied to early or mid-career researchers</w:t>
      </w:r>
    </w:p>
    <w:p w14:paraId="5FF6D458" w14:textId="4DE45F02" w:rsidR="00E103C1" w:rsidRPr="009526BA" w:rsidRDefault="00E103C1" w:rsidP="00AB328B">
      <w:pPr>
        <w:pStyle w:val="ListParagraph"/>
        <w:numPr>
          <w:ilvl w:val="0"/>
          <w:numId w:val="13"/>
        </w:numPr>
        <w:rPr>
          <w:color w:val="000000" w:themeColor="text1"/>
        </w:rPr>
      </w:pPr>
      <w:r w:rsidRPr="009526BA">
        <w:rPr>
          <w:color w:val="000000" w:themeColor="text1"/>
        </w:rPr>
        <w:t>Participate in a writing retreat</w:t>
      </w:r>
      <w:r w:rsidR="006910C1" w:rsidRPr="009526BA">
        <w:rPr>
          <w:color w:val="000000" w:themeColor="text1"/>
        </w:rPr>
        <w:t>.</w:t>
      </w:r>
    </w:p>
    <w:p w14:paraId="1B3D178D" w14:textId="75564A10" w:rsidR="00E103C1" w:rsidRPr="009526BA" w:rsidRDefault="00AD79B4" w:rsidP="00AB328B">
      <w:pPr>
        <w:pStyle w:val="ListParagraph"/>
        <w:numPr>
          <w:ilvl w:val="0"/>
          <w:numId w:val="13"/>
        </w:numPr>
        <w:rPr>
          <w:color w:val="000000" w:themeColor="text1"/>
        </w:rPr>
      </w:pPr>
      <w:r w:rsidRPr="009526BA">
        <w:rPr>
          <w:color w:val="000000" w:themeColor="text1"/>
        </w:rPr>
        <w:lastRenderedPageBreak/>
        <w:t>A d</w:t>
      </w:r>
      <w:r w:rsidR="00E103C1" w:rsidRPr="009526BA">
        <w:rPr>
          <w:color w:val="000000" w:themeColor="text1"/>
        </w:rPr>
        <w:t xml:space="preserve">aily allowance of $40 </w:t>
      </w:r>
      <w:r w:rsidRPr="009526BA">
        <w:rPr>
          <w:color w:val="000000" w:themeColor="text1"/>
        </w:rPr>
        <w:t xml:space="preserve">is </w:t>
      </w:r>
      <w:r w:rsidR="00E103C1" w:rsidRPr="009526BA">
        <w:rPr>
          <w:color w:val="000000" w:themeColor="text1"/>
        </w:rPr>
        <w:t>applied to fresh graduate students with no other sources of income.</w:t>
      </w:r>
    </w:p>
    <w:p w14:paraId="0F7A1F9D" w14:textId="77777777" w:rsidR="00E103C1" w:rsidRPr="009526BA" w:rsidRDefault="00E103C1" w:rsidP="006D5755">
      <w:pPr>
        <w:rPr>
          <w:color w:val="000000" w:themeColor="text1"/>
        </w:rPr>
      </w:pPr>
    </w:p>
    <w:p w14:paraId="21C62EDB" w14:textId="627A43B1" w:rsidR="00E103C1" w:rsidRPr="009526BA" w:rsidRDefault="00E103C1" w:rsidP="006D5755">
      <w:pPr>
        <w:rPr>
          <w:color w:val="000000" w:themeColor="text1"/>
        </w:rPr>
      </w:pPr>
      <w:r w:rsidRPr="009526BA">
        <w:rPr>
          <w:color w:val="000000" w:themeColor="text1"/>
        </w:rPr>
        <w:t xml:space="preserve">Costs related to publication fees are not eligible for funding under this </w:t>
      </w:r>
      <w:r w:rsidR="00AD79B4" w:rsidRPr="009526BA">
        <w:rPr>
          <w:color w:val="000000" w:themeColor="text1"/>
        </w:rPr>
        <w:t>G</w:t>
      </w:r>
      <w:r w:rsidRPr="009526BA">
        <w:rPr>
          <w:color w:val="000000" w:themeColor="text1"/>
        </w:rPr>
        <w:t xml:space="preserve">rant. </w:t>
      </w:r>
    </w:p>
    <w:p w14:paraId="28B2B6CD" w14:textId="00A70061" w:rsidR="00801EEF" w:rsidRDefault="00801EEF" w:rsidP="006D5755">
      <w:pPr>
        <w:rPr>
          <w:rFonts w:ascii="Times New Roman" w:hAnsi="Times New Roman" w:cs="Times New Roman"/>
          <w:color w:val="010302"/>
        </w:rPr>
      </w:pPr>
      <w:r>
        <w:t>Grant</w:t>
      </w:r>
      <w:r>
        <w:rPr>
          <w:spacing w:val="36"/>
        </w:rPr>
        <w:t xml:space="preserve"> </w:t>
      </w:r>
      <w:r>
        <w:t>payments</w:t>
      </w:r>
      <w:r>
        <w:rPr>
          <w:spacing w:val="36"/>
        </w:rPr>
        <w:t xml:space="preserve"> </w:t>
      </w:r>
      <w:r>
        <w:t>will</w:t>
      </w:r>
      <w:r>
        <w:rPr>
          <w:spacing w:val="36"/>
        </w:rPr>
        <w:t xml:space="preserve"> </w:t>
      </w:r>
      <w:r>
        <w:t>be</w:t>
      </w:r>
      <w:r>
        <w:rPr>
          <w:spacing w:val="36"/>
        </w:rPr>
        <w:t xml:space="preserve"> </w:t>
      </w:r>
      <w:r>
        <w:t>made</w:t>
      </w:r>
      <w:r>
        <w:rPr>
          <w:spacing w:val="37"/>
        </w:rPr>
        <w:t xml:space="preserve"> </w:t>
      </w:r>
      <w:r>
        <w:t>in</w:t>
      </w:r>
      <w:r>
        <w:rPr>
          <w:spacing w:val="36"/>
        </w:rPr>
        <w:t xml:space="preserve"> </w:t>
      </w:r>
      <w:r>
        <w:t>two</w:t>
      </w:r>
      <w:r>
        <w:rPr>
          <w:spacing w:val="36"/>
        </w:rPr>
        <w:t xml:space="preserve"> </w:t>
      </w:r>
      <w:r>
        <w:t>instalments</w:t>
      </w:r>
      <w:r>
        <w:rPr>
          <w:spacing w:val="36"/>
        </w:rPr>
        <w:t xml:space="preserve">: </w:t>
      </w:r>
    </w:p>
    <w:p w14:paraId="6B1B97BC" w14:textId="77777777" w:rsidR="00801EEF" w:rsidRPr="00427979" w:rsidRDefault="00801EEF" w:rsidP="006D5755">
      <w:pPr>
        <w:pStyle w:val="ListParagraph"/>
        <w:numPr>
          <w:ilvl w:val="0"/>
          <w:numId w:val="6"/>
        </w:numPr>
        <w:rPr>
          <w:rFonts w:ascii="Times New Roman" w:hAnsi="Times New Roman" w:cs="Times New Roman"/>
          <w:color w:val="010302"/>
        </w:rPr>
      </w:pPr>
      <w:r>
        <w:t>The</w:t>
      </w:r>
      <w:r w:rsidRPr="00427979">
        <w:rPr>
          <w:spacing w:val="35"/>
        </w:rPr>
        <w:t xml:space="preserve"> </w:t>
      </w:r>
      <w:r>
        <w:t>first instalment</w:t>
      </w:r>
      <w:r w:rsidRPr="00427979">
        <w:rPr>
          <w:spacing w:val="5"/>
        </w:rPr>
        <w:t xml:space="preserve"> </w:t>
      </w:r>
      <w:r>
        <w:t>will</w:t>
      </w:r>
      <w:r w:rsidRPr="00427979">
        <w:rPr>
          <w:spacing w:val="5"/>
        </w:rPr>
        <w:t xml:space="preserve"> </w:t>
      </w:r>
      <w:r>
        <w:t>be</w:t>
      </w:r>
      <w:r w:rsidRPr="00427979">
        <w:rPr>
          <w:spacing w:val="6"/>
        </w:rPr>
        <w:t xml:space="preserve"> </w:t>
      </w:r>
      <w:r>
        <w:t>60%</w:t>
      </w:r>
      <w:r w:rsidRPr="00427979">
        <w:rPr>
          <w:spacing w:val="5"/>
        </w:rPr>
        <w:t xml:space="preserve"> </w:t>
      </w:r>
      <w:r>
        <w:t>of</w:t>
      </w:r>
      <w:r w:rsidRPr="00427979">
        <w:rPr>
          <w:spacing w:val="5"/>
        </w:rPr>
        <w:t xml:space="preserve"> </w:t>
      </w:r>
      <w:r>
        <w:t>the</w:t>
      </w:r>
      <w:r w:rsidRPr="00427979">
        <w:rPr>
          <w:spacing w:val="5"/>
        </w:rPr>
        <w:t xml:space="preserve"> </w:t>
      </w:r>
      <w:r>
        <w:t>value</w:t>
      </w:r>
      <w:r w:rsidRPr="00427979">
        <w:rPr>
          <w:spacing w:val="6"/>
        </w:rPr>
        <w:t xml:space="preserve"> </w:t>
      </w:r>
      <w:r>
        <w:t>of</w:t>
      </w:r>
      <w:r w:rsidRPr="00427979">
        <w:rPr>
          <w:spacing w:val="6"/>
        </w:rPr>
        <w:t xml:space="preserve"> </w:t>
      </w:r>
      <w:r>
        <w:t>the</w:t>
      </w:r>
      <w:r w:rsidRPr="00427979">
        <w:rPr>
          <w:spacing w:val="5"/>
        </w:rPr>
        <w:t xml:space="preserve"> </w:t>
      </w:r>
      <w:r>
        <w:t>Grant.</w:t>
      </w:r>
      <w:r w:rsidRPr="00427979">
        <w:rPr>
          <w:spacing w:val="5"/>
        </w:rPr>
        <w:t xml:space="preserve"> </w:t>
      </w:r>
      <w:r>
        <w:t>This</w:t>
      </w:r>
      <w:r w:rsidRPr="00427979">
        <w:rPr>
          <w:spacing w:val="6"/>
        </w:rPr>
        <w:t xml:space="preserve"> </w:t>
      </w:r>
      <w:r>
        <w:t>instalment</w:t>
      </w:r>
      <w:r w:rsidRPr="00427979">
        <w:rPr>
          <w:spacing w:val="5"/>
        </w:rPr>
        <w:t xml:space="preserve"> </w:t>
      </w:r>
      <w:r>
        <w:t>will</w:t>
      </w:r>
      <w:r w:rsidRPr="00427979">
        <w:rPr>
          <w:spacing w:val="6"/>
        </w:rPr>
        <w:t xml:space="preserve"> </w:t>
      </w:r>
      <w:r>
        <w:t>be available after the Grant recipient has formally accepted the terms and conditions of</w:t>
      </w:r>
      <w:r w:rsidRPr="00427979">
        <w:rPr>
          <w:spacing w:val="59"/>
        </w:rPr>
        <w:t xml:space="preserve"> </w:t>
      </w:r>
      <w:r>
        <w:t>the</w:t>
      </w:r>
      <w:r w:rsidRPr="00427979">
        <w:rPr>
          <w:spacing w:val="58"/>
        </w:rPr>
        <w:t xml:space="preserve"> </w:t>
      </w:r>
      <w:r>
        <w:t xml:space="preserve">Grant. </w:t>
      </w:r>
    </w:p>
    <w:p w14:paraId="631026A7" w14:textId="61877074" w:rsidR="00801EEF" w:rsidRPr="000654DF" w:rsidRDefault="00801EEF" w:rsidP="00E0747B">
      <w:pPr>
        <w:pStyle w:val="ListParagraph"/>
        <w:numPr>
          <w:ilvl w:val="0"/>
          <w:numId w:val="6"/>
        </w:numPr>
      </w:pPr>
      <w:r>
        <w:t>The final</w:t>
      </w:r>
      <w:r w:rsidRPr="00427979">
        <w:rPr>
          <w:spacing w:val="21"/>
        </w:rPr>
        <w:t xml:space="preserve"> </w:t>
      </w:r>
      <w:r>
        <w:t>instalment will be</w:t>
      </w:r>
      <w:r w:rsidRPr="00427979">
        <w:rPr>
          <w:spacing w:val="21"/>
        </w:rPr>
        <w:t xml:space="preserve"> </w:t>
      </w:r>
      <w:r>
        <w:t>the</w:t>
      </w:r>
      <w:r w:rsidRPr="00427979">
        <w:rPr>
          <w:spacing w:val="21"/>
        </w:rPr>
        <w:t xml:space="preserve"> </w:t>
      </w:r>
      <w:r>
        <w:t>remaining 40%</w:t>
      </w:r>
      <w:r w:rsidRPr="00427979">
        <w:rPr>
          <w:spacing w:val="-7"/>
        </w:rPr>
        <w:t xml:space="preserve"> </w:t>
      </w:r>
      <w:r>
        <w:t>of</w:t>
      </w:r>
      <w:r w:rsidRPr="00427979">
        <w:rPr>
          <w:spacing w:val="-6"/>
        </w:rPr>
        <w:t xml:space="preserve"> </w:t>
      </w:r>
      <w:r>
        <w:t>the</w:t>
      </w:r>
      <w:r w:rsidRPr="00427979">
        <w:rPr>
          <w:spacing w:val="-7"/>
        </w:rPr>
        <w:t xml:space="preserve"> </w:t>
      </w:r>
      <w:r>
        <w:t>Grant.</w:t>
      </w:r>
      <w:r>
        <w:rPr>
          <w:spacing w:val="-7"/>
        </w:rPr>
        <w:t xml:space="preserve"> </w:t>
      </w:r>
      <w:r>
        <w:t>This</w:t>
      </w:r>
      <w:r w:rsidRPr="00427979">
        <w:rPr>
          <w:spacing w:val="-6"/>
        </w:rPr>
        <w:t xml:space="preserve"> </w:t>
      </w:r>
      <w:r>
        <w:t>instalment</w:t>
      </w:r>
      <w:r w:rsidRPr="00427979">
        <w:rPr>
          <w:spacing w:val="-7"/>
        </w:rPr>
        <w:t xml:space="preserve"> </w:t>
      </w:r>
      <w:r>
        <w:t>will</w:t>
      </w:r>
      <w:r w:rsidRPr="00427979">
        <w:rPr>
          <w:spacing w:val="-6"/>
        </w:rPr>
        <w:t xml:space="preserve"> </w:t>
      </w:r>
      <w:r>
        <w:t>be</w:t>
      </w:r>
      <w:r w:rsidRPr="00427979">
        <w:rPr>
          <w:spacing w:val="-7"/>
        </w:rPr>
        <w:t xml:space="preserve"> </w:t>
      </w:r>
      <w:r>
        <w:t>paid</w:t>
      </w:r>
      <w:r w:rsidRPr="00427979">
        <w:rPr>
          <w:spacing w:val="-7"/>
        </w:rPr>
        <w:t xml:space="preserve"> </w:t>
      </w:r>
      <w:r>
        <w:t>after</w:t>
      </w:r>
      <w:r w:rsidRPr="00427979">
        <w:rPr>
          <w:spacing w:val="-7"/>
        </w:rPr>
        <w:t xml:space="preserve"> the </w:t>
      </w:r>
      <w:r w:rsidR="001F0BA8">
        <w:rPr>
          <w:spacing w:val="-7"/>
        </w:rPr>
        <w:t>manuscript</w:t>
      </w:r>
      <w:r w:rsidRPr="00427979">
        <w:rPr>
          <w:spacing w:val="-7"/>
        </w:rPr>
        <w:t xml:space="preserve"> is submitted for publication</w:t>
      </w:r>
      <w:r>
        <w:t>.</w:t>
      </w:r>
    </w:p>
    <w:p w14:paraId="797A6C6E" w14:textId="593DD251" w:rsidR="00414075" w:rsidRDefault="001815B5" w:rsidP="006D5755">
      <w:pPr>
        <w:pStyle w:val="Heading1"/>
        <w:rPr>
          <w:rFonts w:ascii="Times New Roman" w:hAnsi="Times New Roman" w:cs="Times New Roman"/>
          <w:color w:val="010302"/>
        </w:rPr>
      </w:pPr>
      <w:r>
        <w:t>Tenure</w:t>
      </w:r>
      <w:r>
        <w:rPr>
          <w:rFonts w:ascii="Times New Roman" w:hAnsi="Times New Roman" w:cs="Times New Roman"/>
        </w:rPr>
        <w:t xml:space="preserve"> </w:t>
      </w:r>
    </w:p>
    <w:p w14:paraId="6C64D8F6" w14:textId="77777777" w:rsidR="00D44091" w:rsidRDefault="001815B5" w:rsidP="006D5755">
      <w:r>
        <w:t>The</w:t>
      </w:r>
      <w:r>
        <w:rPr>
          <w:spacing w:val="-6"/>
        </w:rPr>
        <w:t xml:space="preserve"> </w:t>
      </w:r>
      <w:r w:rsidR="00384DD2">
        <w:t>writing</w:t>
      </w:r>
      <w:r>
        <w:t xml:space="preserve"> supported by</w:t>
      </w:r>
      <w:r>
        <w:rPr>
          <w:spacing w:val="-5"/>
        </w:rPr>
        <w:t xml:space="preserve"> </w:t>
      </w:r>
      <w:r w:rsidR="00384DD2">
        <w:t>the Grant</w:t>
      </w:r>
      <w:r>
        <w:t xml:space="preserve"> must be</w:t>
      </w:r>
      <w:r>
        <w:rPr>
          <w:spacing w:val="-6"/>
        </w:rPr>
        <w:t xml:space="preserve"> </w:t>
      </w:r>
      <w:r w:rsidR="00384DD2">
        <w:t>completed</w:t>
      </w:r>
      <w:r w:rsidR="0057049C">
        <w:t xml:space="preserve"> and submitted to the </w:t>
      </w:r>
      <w:r w:rsidR="005D189F">
        <w:t>indicated</w:t>
      </w:r>
      <w:r w:rsidR="0057049C">
        <w:t xml:space="preserve"> Journal</w:t>
      </w:r>
      <w:r w:rsidR="00384DD2">
        <w:t xml:space="preserve"> within </w:t>
      </w:r>
      <w:r w:rsidR="007E5E39">
        <w:t>four</w:t>
      </w:r>
      <w:r w:rsidR="005C3905">
        <w:t xml:space="preserve"> months of </w:t>
      </w:r>
      <w:r w:rsidR="00387F46">
        <w:t>receiving the first instalment of the Grant.</w:t>
      </w:r>
      <w:r w:rsidR="003119D7">
        <w:t xml:space="preserve"> </w:t>
      </w:r>
    </w:p>
    <w:p w14:paraId="689EA9DA" w14:textId="3EF15795" w:rsidR="00414075" w:rsidRDefault="00414075" w:rsidP="006D5755">
      <w:pPr>
        <w:rPr>
          <w:rFonts w:ascii="Times New Roman" w:hAnsi="Times New Roman" w:cs="Times New Roman"/>
          <w:color w:val="010302"/>
        </w:rPr>
      </w:pPr>
    </w:p>
    <w:p w14:paraId="6DA7283E" w14:textId="0F057FA0" w:rsidR="00414075" w:rsidRDefault="001815B5" w:rsidP="006D5755">
      <w:pPr>
        <w:pStyle w:val="Heading1"/>
        <w:rPr>
          <w:rFonts w:ascii="Times New Roman" w:hAnsi="Times New Roman" w:cs="Times New Roman"/>
          <w:color w:val="010302"/>
        </w:rPr>
      </w:pPr>
      <w:r>
        <w:t xml:space="preserve">Obligations of </w:t>
      </w:r>
      <w:r w:rsidR="005E6A57">
        <w:t>Grant</w:t>
      </w:r>
      <w:r w:rsidR="00427979">
        <w:t xml:space="preserve"> REcipients</w:t>
      </w:r>
      <w:r>
        <w:rPr>
          <w:rFonts w:ascii="Times New Roman" w:hAnsi="Times New Roman" w:cs="Times New Roman"/>
        </w:rPr>
        <w:t xml:space="preserve"> </w:t>
      </w:r>
    </w:p>
    <w:p w14:paraId="40BFD439" w14:textId="62A6D608" w:rsidR="00414075" w:rsidRDefault="001815B5" w:rsidP="006D5755">
      <w:pPr>
        <w:rPr>
          <w:rFonts w:ascii="Times New Roman" w:hAnsi="Times New Roman" w:cs="Times New Roman"/>
          <w:color w:val="010302"/>
        </w:rPr>
      </w:pPr>
      <w:r>
        <w:t>As</w:t>
      </w:r>
      <w:r>
        <w:rPr>
          <w:spacing w:val="-14"/>
        </w:rPr>
        <w:t xml:space="preserve"> </w:t>
      </w:r>
      <w:r>
        <w:t>a</w:t>
      </w:r>
      <w:r>
        <w:rPr>
          <w:spacing w:val="-14"/>
        </w:rPr>
        <w:t xml:space="preserve"> </w:t>
      </w:r>
      <w:r>
        <w:t>condition</w:t>
      </w:r>
      <w:r>
        <w:rPr>
          <w:spacing w:val="-20"/>
        </w:rPr>
        <w:t xml:space="preserve"> </w:t>
      </w:r>
      <w:r>
        <w:t>of</w:t>
      </w:r>
      <w:r>
        <w:rPr>
          <w:spacing w:val="-15"/>
        </w:rPr>
        <w:t xml:space="preserve"> </w:t>
      </w:r>
      <w:r>
        <w:t>acceptance</w:t>
      </w:r>
      <w:r>
        <w:rPr>
          <w:spacing w:val="-23"/>
        </w:rPr>
        <w:t xml:space="preserve"> </w:t>
      </w:r>
      <w:r w:rsidR="00387F46">
        <w:t>grant recipients</w:t>
      </w:r>
      <w:r>
        <w:rPr>
          <w:spacing w:val="-20"/>
        </w:rPr>
        <w:t xml:space="preserve"> </w:t>
      </w:r>
      <w:r>
        <w:t>will</w:t>
      </w:r>
      <w:r>
        <w:rPr>
          <w:spacing w:val="-13"/>
        </w:rPr>
        <w:t xml:space="preserve"> </w:t>
      </w:r>
      <w:r>
        <w:t>be</w:t>
      </w:r>
      <w:r>
        <w:rPr>
          <w:spacing w:val="-21"/>
        </w:rPr>
        <w:t xml:space="preserve"> </w:t>
      </w:r>
      <w:r>
        <w:t>asked</w:t>
      </w:r>
      <w:r>
        <w:rPr>
          <w:spacing w:val="-14"/>
        </w:rPr>
        <w:t xml:space="preserve"> </w:t>
      </w:r>
      <w:r>
        <w:t>to</w:t>
      </w:r>
      <w:r>
        <w:rPr>
          <w:spacing w:val="-14"/>
        </w:rPr>
        <w:t xml:space="preserve"> </w:t>
      </w:r>
      <w:r>
        <w:t>commit</w:t>
      </w:r>
      <w:r>
        <w:rPr>
          <w:spacing w:val="-14"/>
        </w:rPr>
        <w:t xml:space="preserve"> </w:t>
      </w:r>
      <w:r>
        <w:t>to</w:t>
      </w:r>
      <w:r>
        <w:rPr>
          <w:spacing w:val="-14"/>
        </w:rPr>
        <w:t xml:space="preserve"> </w:t>
      </w:r>
      <w:r>
        <w:t>the</w:t>
      </w:r>
      <w:r>
        <w:rPr>
          <w:spacing w:val="-15"/>
        </w:rPr>
        <w:t xml:space="preserve"> </w:t>
      </w:r>
      <w:r>
        <w:t>following</w:t>
      </w:r>
      <w:r>
        <w:rPr>
          <w:rFonts w:ascii="Times New Roman" w:hAnsi="Times New Roman" w:cs="Times New Roman"/>
        </w:rPr>
        <w:t xml:space="preserve"> </w:t>
      </w:r>
      <w:r>
        <w:t>obligations:</w:t>
      </w:r>
      <w:r>
        <w:rPr>
          <w:rFonts w:ascii="Times New Roman" w:hAnsi="Times New Roman" w:cs="Times New Roman"/>
        </w:rPr>
        <w:t xml:space="preserve"> </w:t>
      </w:r>
    </w:p>
    <w:p w14:paraId="1A3D78BC" w14:textId="6F1028A6" w:rsidR="00414075" w:rsidRPr="00F35D49" w:rsidRDefault="001815B5" w:rsidP="00AB328B">
      <w:pPr>
        <w:pStyle w:val="ListParagraph"/>
        <w:numPr>
          <w:ilvl w:val="0"/>
          <w:numId w:val="14"/>
        </w:numPr>
        <w:rPr>
          <w:rFonts w:ascii="Times New Roman" w:hAnsi="Times New Roman" w:cs="Times New Roman"/>
          <w:color w:val="010302"/>
        </w:rPr>
      </w:pPr>
      <w:r w:rsidRPr="00F35D49">
        <w:t xml:space="preserve">to not change </w:t>
      </w:r>
      <w:r w:rsidR="00B45DEF">
        <w:t>the subject or focus of their</w:t>
      </w:r>
      <w:r w:rsidR="00531F1F">
        <w:t xml:space="preserve"> article </w:t>
      </w:r>
      <w:r w:rsidRPr="00F35D49">
        <w:t>without prior approval from the chair of the DevNet Steering Committee</w:t>
      </w:r>
      <w:r w:rsidR="00F30E5E">
        <w:t>.</w:t>
      </w:r>
      <w:r w:rsidRPr="00F35D49">
        <w:rPr>
          <w:rFonts w:ascii="Times New Roman" w:hAnsi="Times New Roman" w:cs="Times New Roman"/>
        </w:rPr>
        <w:t xml:space="preserve"> </w:t>
      </w:r>
    </w:p>
    <w:p w14:paraId="50BCB4B2" w14:textId="4A85AB61" w:rsidR="00414075" w:rsidRPr="00582824" w:rsidRDefault="00D10137" w:rsidP="00AB328B">
      <w:pPr>
        <w:pStyle w:val="ListParagraph"/>
        <w:numPr>
          <w:ilvl w:val="0"/>
          <w:numId w:val="14"/>
        </w:numPr>
      </w:pPr>
      <w:r w:rsidRPr="00830199">
        <w:t>t</w:t>
      </w:r>
      <w:r w:rsidR="001815B5" w:rsidRPr="00D10137">
        <w:t xml:space="preserve">o provide </w:t>
      </w:r>
      <w:r w:rsidR="00F30E5E">
        <w:t>to</w:t>
      </w:r>
      <w:r w:rsidR="00F30E5E" w:rsidRPr="00D10137">
        <w:t xml:space="preserve"> DevNet</w:t>
      </w:r>
      <w:r w:rsidR="00F30E5E">
        <w:t xml:space="preserve"> </w:t>
      </w:r>
      <w:r w:rsidR="00E247C3">
        <w:t>evidence of submission of</w:t>
      </w:r>
      <w:r w:rsidR="007E5E39">
        <w:t xml:space="preserve"> </w:t>
      </w:r>
      <w:r w:rsidR="00E247C3">
        <w:t>article</w:t>
      </w:r>
      <w:r w:rsidR="00F30E5E">
        <w:t xml:space="preserve"> to </w:t>
      </w:r>
      <w:r w:rsidR="006B494D">
        <w:t xml:space="preserve">a </w:t>
      </w:r>
      <w:r w:rsidR="00F30E5E" w:rsidRPr="006910C1">
        <w:rPr>
          <w:b/>
          <w:bCs/>
          <w:u w:val="single"/>
        </w:rPr>
        <w:t>reputable peer-reviewed Journal</w:t>
      </w:r>
      <w:r w:rsidR="001815B5" w:rsidRPr="006910C1">
        <w:rPr>
          <w:b/>
          <w:bCs/>
        </w:rPr>
        <w:t>,</w:t>
      </w:r>
      <w:r w:rsidR="001815B5" w:rsidRPr="00D10137">
        <w:t xml:space="preserve"> within 4 months of </w:t>
      </w:r>
      <w:r w:rsidR="00B779F2">
        <w:t>receiving the first instalment of the Grant</w:t>
      </w:r>
      <w:r w:rsidR="001815B5" w:rsidRPr="00582824">
        <w:t xml:space="preserve"> </w:t>
      </w:r>
    </w:p>
    <w:p w14:paraId="050C82E8" w14:textId="4BB9CB5E" w:rsidR="009365C7" w:rsidRPr="00830199" w:rsidRDefault="009365C7" w:rsidP="00AB328B">
      <w:pPr>
        <w:pStyle w:val="ListParagraph"/>
        <w:numPr>
          <w:ilvl w:val="0"/>
          <w:numId w:val="14"/>
        </w:numPr>
      </w:pPr>
      <w:r w:rsidRPr="00582824">
        <w:t xml:space="preserve">Indicate any difficulties being experienced </w:t>
      </w:r>
      <w:r w:rsidR="0072619B" w:rsidRPr="00582824">
        <w:t xml:space="preserve">that might make the original writing schedule difficult </w:t>
      </w:r>
      <w:r w:rsidR="001A10DB">
        <w:t>to meet</w:t>
      </w:r>
      <w:r w:rsidR="001F74DC">
        <w:t>,</w:t>
      </w:r>
      <w:r w:rsidR="001A10DB">
        <w:t xml:space="preserve"> </w:t>
      </w:r>
      <w:r w:rsidR="0072619B" w:rsidRPr="00582824">
        <w:t xml:space="preserve">and negotiate a new </w:t>
      </w:r>
      <w:r w:rsidR="00582824" w:rsidRPr="00582824">
        <w:t>schedule,</w:t>
      </w:r>
      <w:r w:rsidR="0072619B" w:rsidRPr="00582824">
        <w:t xml:space="preserve"> </w:t>
      </w:r>
      <w:r w:rsidR="00582824">
        <w:t xml:space="preserve">where extenuating circumstances makes this </w:t>
      </w:r>
      <w:r w:rsidR="001A10DB">
        <w:t>necessary.</w:t>
      </w:r>
      <w:r w:rsidR="00465F83">
        <w:t xml:space="preserve"> </w:t>
      </w:r>
    </w:p>
    <w:p w14:paraId="65C84AED" w14:textId="3FEE87CC" w:rsidR="00830199" w:rsidRPr="00830199" w:rsidRDefault="00830199" w:rsidP="00AB328B">
      <w:pPr>
        <w:pStyle w:val="ListParagraph"/>
        <w:numPr>
          <w:ilvl w:val="0"/>
          <w:numId w:val="14"/>
        </w:numPr>
      </w:pPr>
      <w:r w:rsidRPr="00830199">
        <w:t xml:space="preserve">repay the </w:t>
      </w:r>
      <w:r w:rsidR="00AD79B4">
        <w:t>G</w:t>
      </w:r>
      <w:r w:rsidR="00AD79B4" w:rsidRPr="00830199">
        <w:t xml:space="preserve">rant </w:t>
      </w:r>
      <w:r w:rsidRPr="00830199">
        <w:t>in full if for any reason the article is not completed and submitted to a Journal within the agreed timeframe.</w:t>
      </w:r>
    </w:p>
    <w:p w14:paraId="5FC7E63E" w14:textId="455927F0" w:rsidR="00414075" w:rsidRPr="00801EEF" w:rsidRDefault="001815B5" w:rsidP="00AB328B">
      <w:pPr>
        <w:pStyle w:val="ListParagraph"/>
        <w:numPr>
          <w:ilvl w:val="0"/>
          <w:numId w:val="14"/>
        </w:numPr>
        <w:rPr>
          <w:rFonts w:ascii="Times New Roman" w:hAnsi="Times New Roman" w:cs="Times New Roman"/>
          <w:color w:val="010302"/>
        </w:rPr>
      </w:pPr>
      <w:r w:rsidRPr="00D10137">
        <w:t xml:space="preserve">to accept </w:t>
      </w:r>
      <w:r w:rsidR="00AC08D4">
        <w:t xml:space="preserve">an </w:t>
      </w:r>
      <w:r w:rsidRPr="00D10137">
        <w:t xml:space="preserve">invitation from </w:t>
      </w:r>
      <w:r w:rsidR="00387F46">
        <w:t>DevNet</w:t>
      </w:r>
      <w:r w:rsidRPr="00D10137">
        <w:t xml:space="preserve"> to make </w:t>
      </w:r>
      <w:r w:rsidR="00DB18BA">
        <w:t xml:space="preserve">a </w:t>
      </w:r>
      <w:r w:rsidR="008804F9" w:rsidRPr="00D10137">
        <w:t>presentation</w:t>
      </w:r>
      <w:r w:rsidRPr="00D10137">
        <w:t xml:space="preserve"> to </w:t>
      </w:r>
      <w:r w:rsidR="00DB18BA">
        <w:t xml:space="preserve">an </w:t>
      </w:r>
      <w:r w:rsidRPr="00D10137">
        <w:t>appropriate</w:t>
      </w:r>
      <w:r w:rsidRPr="00830199">
        <w:t xml:space="preserve"> </w:t>
      </w:r>
      <w:r w:rsidRPr="00D10137">
        <w:t xml:space="preserve">audience on </w:t>
      </w:r>
      <w:r w:rsidR="00387F46" w:rsidRPr="00D10137">
        <w:t>their</w:t>
      </w:r>
      <w:r w:rsidRPr="00D10137">
        <w:t xml:space="preserve"> research.</w:t>
      </w:r>
      <w:r w:rsidRPr="00830199">
        <w:t xml:space="preserve"> </w:t>
      </w:r>
    </w:p>
    <w:p w14:paraId="087369B0" w14:textId="77777777" w:rsidR="00801EEF" w:rsidRDefault="00801EEF" w:rsidP="006D5755">
      <w:pPr>
        <w:pStyle w:val="Heading1"/>
      </w:pPr>
      <w:r w:rsidRPr="00943F94">
        <w:t>Writing Support</w:t>
      </w:r>
    </w:p>
    <w:p w14:paraId="4EAA3125" w14:textId="7D8A2F4A" w:rsidR="00801EEF" w:rsidRDefault="00801EEF" w:rsidP="006D5755">
      <w:r>
        <w:t>In keeping with DevNet’s commitment to support researcher collaboration, all grant applicants will be provided with the opportunity to work closely with a DevNet member either as a writing mentor or as a co-author. Neither of these options is a requirement for application and will not be a factor in the selection process</w:t>
      </w:r>
      <w:r w:rsidR="00FD32AA">
        <w:t xml:space="preserve">. </w:t>
      </w:r>
      <w:r>
        <w:t>This will be an additional line of support made available to any successful applicant, should they wish to access it.</w:t>
      </w:r>
    </w:p>
    <w:p w14:paraId="630972C7" w14:textId="251B32FC" w:rsidR="00E103C1" w:rsidRDefault="00801EEF" w:rsidP="006D5755">
      <w:r>
        <w:lastRenderedPageBreak/>
        <w:t>If a successful applicant is interested in working with a member of DevNet as a mentee or co-author a separate relationship agreement will be developed and signed between the parties.</w:t>
      </w:r>
    </w:p>
    <w:p w14:paraId="1F7FB076" w14:textId="77777777" w:rsidR="00E103C1" w:rsidRDefault="00E103C1">
      <w:pPr>
        <w:tabs>
          <w:tab w:val="clear" w:pos="2220"/>
          <w:tab w:val="clear" w:pos="3911"/>
          <w:tab w:val="clear" w:pos="5466"/>
          <w:tab w:val="clear" w:pos="6518"/>
          <w:tab w:val="clear" w:pos="7186"/>
          <w:tab w:val="clear" w:pos="7666"/>
          <w:tab w:val="clear" w:pos="7924"/>
          <w:tab w:val="clear" w:pos="8820"/>
          <w:tab w:val="clear" w:pos="9078"/>
        </w:tabs>
        <w:spacing w:before="0" w:after="160" w:line="259" w:lineRule="auto"/>
        <w:ind w:right="0"/>
        <w:jc w:val="left"/>
      </w:pPr>
      <w:r>
        <w:br w:type="page"/>
      </w:r>
    </w:p>
    <w:p w14:paraId="7D78F9FC" w14:textId="6E42772D" w:rsidR="00801EEF" w:rsidRPr="006910C1" w:rsidRDefault="006910C1" w:rsidP="006D5755">
      <w:pPr>
        <w:rPr>
          <w:b/>
          <w:bCs/>
          <w:color w:val="C00000"/>
        </w:rPr>
      </w:pPr>
      <w:r w:rsidRPr="006910C1">
        <w:rPr>
          <w:b/>
          <w:bCs/>
          <w:color w:val="C00000"/>
        </w:rPr>
        <w:lastRenderedPageBreak/>
        <w:t>Annex</w:t>
      </w:r>
      <w:r w:rsidR="00E103C1" w:rsidRPr="006910C1">
        <w:rPr>
          <w:b/>
          <w:bCs/>
          <w:color w:val="C00000"/>
        </w:rPr>
        <w:t xml:space="preserve"> 1: DevNet Mentorship Programme</w:t>
      </w:r>
    </w:p>
    <w:p w14:paraId="481FD7C1" w14:textId="77777777" w:rsidR="00E103C1" w:rsidRPr="006910C1" w:rsidRDefault="00E103C1" w:rsidP="006D5755">
      <w:pPr>
        <w:rPr>
          <w:color w:val="C00000"/>
        </w:rPr>
      </w:pPr>
    </w:p>
    <w:p w14:paraId="243F9FC7" w14:textId="77777777" w:rsidR="00E103C1" w:rsidRPr="006910C1" w:rsidRDefault="00E103C1" w:rsidP="006910C1">
      <w:pPr>
        <w:pStyle w:val="Heading1"/>
        <w:numPr>
          <w:ilvl w:val="0"/>
          <w:numId w:val="0"/>
        </w:numPr>
        <w:rPr>
          <w:color w:val="C00000"/>
        </w:rPr>
      </w:pPr>
      <w:r w:rsidRPr="006910C1">
        <w:rPr>
          <w:color w:val="C00000"/>
        </w:rPr>
        <w:t>Background</w:t>
      </w:r>
    </w:p>
    <w:p w14:paraId="37E164F1" w14:textId="77777777" w:rsidR="00E103C1" w:rsidRPr="006910C1" w:rsidRDefault="00E103C1" w:rsidP="00E103C1">
      <w:pPr>
        <w:rPr>
          <w:color w:val="C00000"/>
        </w:rPr>
      </w:pPr>
      <w:r w:rsidRPr="006910C1">
        <w:rPr>
          <w:color w:val="C00000"/>
        </w:rPr>
        <w:t xml:space="preserve">The Aotearoa New Zealand International Development Studies Network (DevNet) links people and organisations involved, or interested, in the broad field of international development in Aotearoa New Zealand, the Pacific and the wider world. </w:t>
      </w:r>
    </w:p>
    <w:p w14:paraId="5CEA4E9C" w14:textId="77777777" w:rsidR="00E103C1" w:rsidRPr="006910C1" w:rsidRDefault="00E103C1" w:rsidP="00E103C1">
      <w:pPr>
        <w:rPr>
          <w:color w:val="C00000"/>
        </w:rPr>
      </w:pPr>
      <w:r w:rsidRPr="006910C1">
        <w:rPr>
          <w:color w:val="C00000"/>
        </w:rPr>
        <w:t>DevNet facilitates the exchange of ideas, information and research amongst Development Studies (and related disciplines) staff, students and other stakeholders in development. These include aid and development Non-Governmental Organisations (NGOs), private sector development practitioners and government agencies (especially the Ministry of Foreign Affairs and Trade). The Network has a global reach with over 2,000 members from Aotearoa, the Pacific, Australia, Southeast Asia, India, China and beyond.</w:t>
      </w:r>
    </w:p>
    <w:p w14:paraId="23D6A771" w14:textId="77777777" w:rsidR="00E103C1" w:rsidRPr="006910C1" w:rsidRDefault="00E103C1" w:rsidP="00E103C1">
      <w:pPr>
        <w:rPr>
          <w:color w:val="C00000"/>
        </w:rPr>
      </w:pPr>
      <w:r w:rsidRPr="006910C1">
        <w:rPr>
          <w:color w:val="C00000"/>
        </w:rPr>
        <w:t>The purpose of the Aotearoa New Zealand International Development Studies Network (DevNet) is to provide researchers in Aotearoa New Zealand and the Pacific with more opportunities for discussion, debate, and dissemination of their research findings on international development.</w:t>
      </w:r>
    </w:p>
    <w:p w14:paraId="7CE25BAF" w14:textId="77777777" w:rsidR="00E103C1" w:rsidRPr="006910C1" w:rsidRDefault="00E103C1" w:rsidP="00E103C1">
      <w:pPr>
        <w:rPr>
          <w:color w:val="C00000"/>
        </w:rPr>
      </w:pPr>
      <w:r w:rsidRPr="006910C1">
        <w:rPr>
          <w:color w:val="C00000"/>
        </w:rPr>
        <w:t>To fulfil this purpose, DevNet’s operations are designed to produce the following outcomes:</w:t>
      </w:r>
    </w:p>
    <w:p w14:paraId="12E44D46" w14:textId="77777777" w:rsidR="00E103C1" w:rsidRPr="006910C1" w:rsidRDefault="00E103C1" w:rsidP="00E103C1">
      <w:pPr>
        <w:pStyle w:val="ListParagraph"/>
        <w:numPr>
          <w:ilvl w:val="0"/>
          <w:numId w:val="12"/>
        </w:numPr>
        <w:tabs>
          <w:tab w:val="clear" w:pos="2220"/>
          <w:tab w:val="clear" w:pos="3911"/>
          <w:tab w:val="clear" w:pos="5466"/>
          <w:tab w:val="clear" w:pos="6518"/>
          <w:tab w:val="clear" w:pos="7186"/>
          <w:tab w:val="clear" w:pos="7666"/>
          <w:tab w:val="clear" w:pos="7924"/>
          <w:tab w:val="clear" w:pos="8820"/>
          <w:tab w:val="clear" w:pos="9078"/>
        </w:tabs>
        <w:spacing w:before="0"/>
        <w:ind w:right="0"/>
        <w:jc w:val="left"/>
        <w:rPr>
          <w:color w:val="C00000"/>
        </w:rPr>
      </w:pPr>
      <w:r w:rsidRPr="006910C1">
        <w:rPr>
          <w:color w:val="C00000"/>
        </w:rPr>
        <w:t>Increased accessibility to new research on international development</w:t>
      </w:r>
    </w:p>
    <w:p w14:paraId="5B754447" w14:textId="77777777" w:rsidR="00E103C1" w:rsidRPr="006910C1" w:rsidRDefault="00E103C1" w:rsidP="00E103C1">
      <w:pPr>
        <w:pStyle w:val="ListParagraph"/>
        <w:numPr>
          <w:ilvl w:val="0"/>
          <w:numId w:val="12"/>
        </w:numPr>
        <w:tabs>
          <w:tab w:val="clear" w:pos="2220"/>
          <w:tab w:val="clear" w:pos="3911"/>
          <w:tab w:val="clear" w:pos="5466"/>
          <w:tab w:val="clear" w:pos="6518"/>
          <w:tab w:val="clear" w:pos="7186"/>
          <w:tab w:val="clear" w:pos="7666"/>
          <w:tab w:val="clear" w:pos="7924"/>
          <w:tab w:val="clear" w:pos="8820"/>
          <w:tab w:val="clear" w:pos="9078"/>
        </w:tabs>
        <w:spacing w:before="0"/>
        <w:ind w:right="0"/>
        <w:jc w:val="left"/>
        <w:rPr>
          <w:color w:val="C00000"/>
        </w:rPr>
      </w:pPr>
      <w:r w:rsidRPr="006910C1">
        <w:rPr>
          <w:color w:val="C00000"/>
        </w:rPr>
        <w:t>New collaborations among university researchers in Aotearoa and the Pacific, NGOs, and NZ Govt personnel</w:t>
      </w:r>
    </w:p>
    <w:p w14:paraId="3CC94D6E" w14:textId="77777777" w:rsidR="00E103C1" w:rsidRPr="006910C1" w:rsidRDefault="00E103C1" w:rsidP="00AB328B">
      <w:pPr>
        <w:pStyle w:val="ListParagraph"/>
        <w:numPr>
          <w:ilvl w:val="0"/>
          <w:numId w:val="12"/>
        </w:numPr>
        <w:tabs>
          <w:tab w:val="clear" w:pos="2220"/>
          <w:tab w:val="clear" w:pos="3911"/>
          <w:tab w:val="clear" w:pos="5466"/>
          <w:tab w:val="clear" w:pos="6518"/>
          <w:tab w:val="clear" w:pos="7186"/>
          <w:tab w:val="clear" w:pos="7666"/>
          <w:tab w:val="clear" w:pos="7924"/>
          <w:tab w:val="clear" w:pos="8820"/>
          <w:tab w:val="clear" w:pos="9078"/>
        </w:tabs>
        <w:spacing w:before="0"/>
        <w:ind w:right="753"/>
        <w:jc w:val="left"/>
        <w:rPr>
          <w:color w:val="C00000"/>
        </w:rPr>
      </w:pPr>
      <w:r w:rsidRPr="006910C1">
        <w:rPr>
          <w:color w:val="C00000"/>
        </w:rPr>
        <w:t>Enhanced skills and knowledge among the future pool of international development workers</w:t>
      </w:r>
    </w:p>
    <w:p w14:paraId="11AC558C" w14:textId="77777777" w:rsidR="00E103C1" w:rsidRPr="006910C1" w:rsidRDefault="00E103C1" w:rsidP="006910C1">
      <w:pPr>
        <w:rPr>
          <w:color w:val="C00000"/>
        </w:rPr>
      </w:pPr>
      <w:r w:rsidRPr="006910C1">
        <w:rPr>
          <w:color w:val="C00000"/>
        </w:rPr>
        <w:t xml:space="preserve">DevNet has developed a Mentorship Programme in response to the call for the provision of targeted support to Pacific Researchers, and in keeping with the </w:t>
      </w:r>
      <w:proofErr w:type="spellStart"/>
      <w:r w:rsidRPr="006910C1">
        <w:rPr>
          <w:color w:val="C00000"/>
        </w:rPr>
        <w:t>organisation’s</w:t>
      </w:r>
      <w:proofErr w:type="spellEnd"/>
      <w:r w:rsidRPr="006910C1">
        <w:rPr>
          <w:color w:val="C00000"/>
        </w:rPr>
        <w:t xml:space="preserve"> outcome to promote research collaborations.</w:t>
      </w:r>
    </w:p>
    <w:p w14:paraId="1B5A9482" w14:textId="77777777" w:rsidR="00E103C1" w:rsidRPr="006910C1" w:rsidRDefault="00E103C1" w:rsidP="006910C1">
      <w:pPr>
        <w:pStyle w:val="Heading1"/>
        <w:numPr>
          <w:ilvl w:val="0"/>
          <w:numId w:val="0"/>
        </w:numPr>
        <w:rPr>
          <w:color w:val="C00000"/>
        </w:rPr>
      </w:pPr>
      <w:r w:rsidRPr="006910C1">
        <w:rPr>
          <w:color w:val="C00000"/>
        </w:rPr>
        <w:t>Mentorship Pairing</w:t>
      </w:r>
    </w:p>
    <w:p w14:paraId="7CFFFEFD" w14:textId="77777777" w:rsidR="00E103C1" w:rsidRPr="006910C1" w:rsidRDefault="00E103C1" w:rsidP="00E103C1">
      <w:pPr>
        <w:rPr>
          <w:color w:val="C00000"/>
        </w:rPr>
      </w:pPr>
      <w:r w:rsidRPr="006910C1">
        <w:rPr>
          <w:color w:val="C00000"/>
        </w:rPr>
        <w:t>DevNet’s Mentorship Programme is being designed to pair postgraduate, early and mid-career researchers in the Pacific Islands (mentees) with experienced researchers in the Aotearoa New Zealand International Development Studies Network (mentors).  Mentees are recipients of DevNet’s Pacific Development Research Write-Up Grants who have indicated an interest in working with a mentor. Mentors have been identified based on their experience in the mentee’s area of research.</w:t>
      </w:r>
    </w:p>
    <w:p w14:paraId="03E61FDB" w14:textId="77777777" w:rsidR="00E103C1" w:rsidRPr="006910C1" w:rsidRDefault="00E103C1" w:rsidP="00E103C1">
      <w:pPr>
        <w:rPr>
          <w:color w:val="C00000"/>
        </w:rPr>
      </w:pPr>
      <w:r w:rsidRPr="006910C1">
        <w:rPr>
          <w:color w:val="C00000"/>
        </w:rPr>
        <w:t xml:space="preserve">This pairing will be the basis for a formal four-month mentoring relationship aimed at supporting mentee in producing a development research manuscript for </w:t>
      </w:r>
      <w:r w:rsidRPr="006910C1">
        <w:rPr>
          <w:color w:val="C00000"/>
        </w:rPr>
        <w:lastRenderedPageBreak/>
        <w:t xml:space="preserve">submission to a reputable academic journal. In specific cases, where agreed by both mentor and mentee, such articles will be co-produced. </w:t>
      </w:r>
    </w:p>
    <w:p w14:paraId="2E60D66C" w14:textId="77777777" w:rsidR="00E103C1" w:rsidRPr="006910C1" w:rsidRDefault="00E103C1" w:rsidP="00E103C1">
      <w:pPr>
        <w:rPr>
          <w:color w:val="C00000"/>
        </w:rPr>
      </w:pPr>
    </w:p>
    <w:p w14:paraId="540EBA1C" w14:textId="77777777" w:rsidR="00E103C1" w:rsidRPr="006910C1" w:rsidRDefault="00E103C1" w:rsidP="006910C1">
      <w:pPr>
        <w:pStyle w:val="Heading2"/>
        <w:numPr>
          <w:ilvl w:val="0"/>
          <w:numId w:val="0"/>
        </w:numPr>
        <w:rPr>
          <w:color w:val="C00000"/>
        </w:rPr>
      </w:pPr>
      <w:r w:rsidRPr="006910C1">
        <w:rPr>
          <w:color w:val="C00000"/>
        </w:rPr>
        <w:t>Role of Mentor</w:t>
      </w:r>
    </w:p>
    <w:p w14:paraId="5406ABF2" w14:textId="77777777" w:rsidR="00E103C1" w:rsidRPr="006910C1" w:rsidRDefault="00E103C1" w:rsidP="00E103C1">
      <w:pPr>
        <w:rPr>
          <w:color w:val="C00000"/>
        </w:rPr>
      </w:pPr>
      <w:r w:rsidRPr="006910C1">
        <w:rPr>
          <w:color w:val="C00000"/>
        </w:rPr>
        <w:t xml:space="preserve">The mentor will provide advice, guidance and critical feedback which supports the development of the abilities and knowledge of the mentee towards the completion of a manuscript for submission to a reputable academic journal. </w:t>
      </w:r>
    </w:p>
    <w:p w14:paraId="1EFF52B6" w14:textId="77777777" w:rsidR="00E103C1" w:rsidRPr="006910C1" w:rsidRDefault="00E103C1" w:rsidP="006910C1">
      <w:pPr>
        <w:pStyle w:val="Heading2"/>
        <w:numPr>
          <w:ilvl w:val="0"/>
          <w:numId w:val="0"/>
        </w:numPr>
        <w:rPr>
          <w:color w:val="C00000"/>
        </w:rPr>
      </w:pPr>
      <w:r w:rsidRPr="006910C1">
        <w:rPr>
          <w:color w:val="C00000"/>
        </w:rPr>
        <w:t>Role of Mentee</w:t>
      </w:r>
    </w:p>
    <w:p w14:paraId="4414C3E5" w14:textId="77777777" w:rsidR="00E103C1" w:rsidRPr="006910C1" w:rsidRDefault="00E103C1" w:rsidP="00E103C1">
      <w:pPr>
        <w:rPr>
          <w:color w:val="C00000"/>
        </w:rPr>
      </w:pPr>
      <w:r w:rsidRPr="006910C1">
        <w:rPr>
          <w:color w:val="C00000"/>
        </w:rPr>
        <w:t xml:space="preserve">The mentee will seek the advice and guidance of the mentor and engage with feedback provided. They will be responsible for </w:t>
      </w:r>
      <w:proofErr w:type="spellStart"/>
      <w:r w:rsidRPr="006910C1">
        <w:rPr>
          <w:color w:val="C00000"/>
        </w:rPr>
        <w:t>organising</w:t>
      </w:r>
      <w:proofErr w:type="spellEnd"/>
      <w:r w:rsidRPr="006910C1">
        <w:rPr>
          <w:color w:val="C00000"/>
        </w:rPr>
        <w:t xml:space="preserve"> the mentoring sessions, submitting material for feedback and identifying issues of concern for which the advice and guidance of the mentor is required. They will maintain responsibility for the producing the final manuscript</w:t>
      </w:r>
    </w:p>
    <w:p w14:paraId="6BABEF5F" w14:textId="77777777" w:rsidR="00E103C1" w:rsidRPr="006910C1" w:rsidRDefault="00E103C1" w:rsidP="006910C1">
      <w:pPr>
        <w:pStyle w:val="Heading2"/>
        <w:numPr>
          <w:ilvl w:val="0"/>
          <w:numId w:val="0"/>
        </w:numPr>
        <w:rPr>
          <w:color w:val="C00000"/>
        </w:rPr>
      </w:pPr>
      <w:r w:rsidRPr="006910C1">
        <w:rPr>
          <w:color w:val="C00000"/>
        </w:rPr>
        <w:t>Co-authorship</w:t>
      </w:r>
    </w:p>
    <w:p w14:paraId="3E0AFEC8" w14:textId="77777777" w:rsidR="00E103C1" w:rsidRPr="006910C1" w:rsidRDefault="00E103C1" w:rsidP="00E103C1">
      <w:pPr>
        <w:rPr>
          <w:color w:val="C00000"/>
        </w:rPr>
      </w:pPr>
      <w:r w:rsidRPr="006910C1">
        <w:rPr>
          <w:color w:val="C00000"/>
        </w:rPr>
        <w:t>In cases of co-authorship, where agreed by both mentor and mentee, manuscripts will be co-produced, though it will be expected that the mentee retain primary authorship. The mentor will provide important contributions to the content and argumentation of article. The mentee will be responsible for incorporating the contributions of the mentor into the manuscript and producing the final draft for review and agreement with the co-author, ahead of journal submission.</w:t>
      </w:r>
    </w:p>
    <w:p w14:paraId="46DD0E74" w14:textId="77777777" w:rsidR="00E103C1" w:rsidRPr="006910C1" w:rsidRDefault="00E103C1" w:rsidP="006910C1">
      <w:pPr>
        <w:pStyle w:val="Heading2"/>
        <w:numPr>
          <w:ilvl w:val="0"/>
          <w:numId w:val="0"/>
        </w:numPr>
        <w:rPr>
          <w:color w:val="C00000"/>
        </w:rPr>
      </w:pPr>
      <w:r w:rsidRPr="006910C1">
        <w:rPr>
          <w:color w:val="C00000"/>
        </w:rPr>
        <w:t xml:space="preserve">Mentoring Relationship </w:t>
      </w:r>
    </w:p>
    <w:p w14:paraId="29806324" w14:textId="77777777" w:rsidR="00E103C1" w:rsidRPr="006910C1" w:rsidRDefault="00E103C1" w:rsidP="00E103C1">
      <w:pPr>
        <w:rPr>
          <w:color w:val="C00000"/>
        </w:rPr>
      </w:pPr>
      <w:r w:rsidRPr="006910C1">
        <w:rPr>
          <w:color w:val="C00000"/>
        </w:rPr>
        <w:t xml:space="preserve">The mentoring relationship is voluntary. It will be the responsibility of the mentor and mentee to manage the mentoring relationship </w:t>
      </w:r>
      <w:proofErr w:type="gramStart"/>
      <w:r w:rsidRPr="006910C1">
        <w:rPr>
          <w:color w:val="C00000"/>
        </w:rPr>
        <w:t>so as to</w:t>
      </w:r>
      <w:proofErr w:type="gramEnd"/>
      <w:r w:rsidRPr="006910C1">
        <w:rPr>
          <w:color w:val="C00000"/>
        </w:rPr>
        <w:t xml:space="preserve"> obtain the targeted outcomes. The following table provides the elements of the mentoring agreement which should be discussed and agreed at the initial meeting of the mentor and mentee. </w:t>
      </w:r>
    </w:p>
    <w:tbl>
      <w:tblPr>
        <w:tblStyle w:val="TableGrid"/>
        <w:tblW w:w="0" w:type="auto"/>
        <w:tblLook w:val="04A0" w:firstRow="1" w:lastRow="0" w:firstColumn="1" w:lastColumn="0" w:noHBand="0" w:noVBand="1"/>
      </w:tblPr>
      <w:tblGrid>
        <w:gridCol w:w="2689"/>
        <w:gridCol w:w="6327"/>
      </w:tblGrid>
      <w:tr w:rsidR="006910C1" w:rsidRPr="006910C1" w14:paraId="2EDFABF0" w14:textId="77777777" w:rsidTr="00F44FB6">
        <w:tc>
          <w:tcPr>
            <w:tcW w:w="2689" w:type="dxa"/>
          </w:tcPr>
          <w:p w14:paraId="3D681E3E" w14:textId="77777777" w:rsidR="00E103C1" w:rsidRPr="006910C1" w:rsidRDefault="00E103C1" w:rsidP="00F44FB6">
            <w:pPr>
              <w:rPr>
                <w:b/>
                <w:color w:val="C00000"/>
                <w:sz w:val="20"/>
                <w:szCs w:val="20"/>
              </w:rPr>
            </w:pPr>
            <w:r w:rsidRPr="006910C1">
              <w:rPr>
                <w:b/>
                <w:color w:val="C00000"/>
                <w:sz w:val="20"/>
                <w:szCs w:val="20"/>
              </w:rPr>
              <w:t xml:space="preserve">Element </w:t>
            </w:r>
          </w:p>
        </w:tc>
        <w:tc>
          <w:tcPr>
            <w:tcW w:w="6327" w:type="dxa"/>
          </w:tcPr>
          <w:p w14:paraId="5E5CF2E9" w14:textId="77777777" w:rsidR="00E103C1" w:rsidRPr="006910C1" w:rsidRDefault="00E103C1" w:rsidP="00F44FB6">
            <w:pPr>
              <w:rPr>
                <w:b/>
                <w:color w:val="C00000"/>
                <w:sz w:val="20"/>
                <w:szCs w:val="20"/>
              </w:rPr>
            </w:pPr>
            <w:r w:rsidRPr="006910C1">
              <w:rPr>
                <w:b/>
                <w:color w:val="C00000"/>
                <w:sz w:val="20"/>
                <w:szCs w:val="20"/>
              </w:rPr>
              <w:t>Considerations</w:t>
            </w:r>
          </w:p>
        </w:tc>
      </w:tr>
      <w:tr w:rsidR="006910C1" w:rsidRPr="006910C1" w14:paraId="30EDDD21" w14:textId="77777777" w:rsidTr="00F44FB6">
        <w:tc>
          <w:tcPr>
            <w:tcW w:w="2689" w:type="dxa"/>
          </w:tcPr>
          <w:p w14:paraId="55D3E11D" w14:textId="77777777" w:rsidR="00E103C1" w:rsidRPr="006910C1" w:rsidRDefault="00E103C1" w:rsidP="006910C1">
            <w:pPr>
              <w:jc w:val="left"/>
              <w:rPr>
                <w:color w:val="C00000"/>
                <w:sz w:val="20"/>
                <w:szCs w:val="20"/>
              </w:rPr>
            </w:pPr>
            <w:r w:rsidRPr="006910C1">
              <w:rPr>
                <w:color w:val="C00000"/>
                <w:sz w:val="20"/>
                <w:szCs w:val="20"/>
              </w:rPr>
              <w:t>Objective of mentoring relationship</w:t>
            </w:r>
          </w:p>
        </w:tc>
        <w:tc>
          <w:tcPr>
            <w:tcW w:w="6327" w:type="dxa"/>
          </w:tcPr>
          <w:p w14:paraId="3C7007F4" w14:textId="77777777" w:rsidR="00E103C1" w:rsidRPr="006910C1" w:rsidRDefault="00E103C1" w:rsidP="006910C1">
            <w:pPr>
              <w:jc w:val="left"/>
              <w:rPr>
                <w:color w:val="C00000"/>
                <w:sz w:val="20"/>
                <w:szCs w:val="20"/>
              </w:rPr>
            </w:pPr>
            <w:r w:rsidRPr="006910C1">
              <w:rPr>
                <w:color w:val="C00000"/>
                <w:sz w:val="20"/>
                <w:szCs w:val="20"/>
              </w:rPr>
              <w:t>The mentoring relationship is aimed at having the mentee produce a manuscript to a standard at which it is likely to be accepted for publication by a reputable peer reviewed academic journal.</w:t>
            </w:r>
          </w:p>
        </w:tc>
      </w:tr>
      <w:tr w:rsidR="006910C1" w:rsidRPr="006910C1" w14:paraId="1B1A4D1B" w14:textId="77777777" w:rsidTr="00F44FB6">
        <w:tc>
          <w:tcPr>
            <w:tcW w:w="2689" w:type="dxa"/>
          </w:tcPr>
          <w:p w14:paraId="30490B63" w14:textId="77777777" w:rsidR="00E103C1" w:rsidRPr="006910C1" w:rsidRDefault="00E103C1" w:rsidP="006910C1">
            <w:pPr>
              <w:jc w:val="left"/>
              <w:rPr>
                <w:color w:val="C00000"/>
                <w:sz w:val="20"/>
                <w:szCs w:val="20"/>
              </w:rPr>
            </w:pPr>
            <w:r w:rsidRPr="006910C1">
              <w:rPr>
                <w:color w:val="C00000"/>
                <w:sz w:val="20"/>
                <w:szCs w:val="20"/>
              </w:rPr>
              <w:t>Objective of co-authorship relationship</w:t>
            </w:r>
          </w:p>
        </w:tc>
        <w:tc>
          <w:tcPr>
            <w:tcW w:w="6327" w:type="dxa"/>
          </w:tcPr>
          <w:p w14:paraId="7D46AAFB" w14:textId="77777777" w:rsidR="00E103C1" w:rsidRPr="006910C1" w:rsidRDefault="00E103C1" w:rsidP="006910C1">
            <w:pPr>
              <w:jc w:val="left"/>
              <w:rPr>
                <w:color w:val="C00000"/>
                <w:sz w:val="20"/>
                <w:szCs w:val="20"/>
              </w:rPr>
            </w:pPr>
            <w:r w:rsidRPr="006910C1">
              <w:rPr>
                <w:color w:val="C00000"/>
                <w:sz w:val="20"/>
                <w:szCs w:val="20"/>
              </w:rPr>
              <w:t xml:space="preserve">Where co-authorship has been agreed, the mentor will provide important contributions to the content and argument of the article, will critically review the manuscript and approve the final version to be submitted for publication. It will however be important to ensure that the mentee maintains primary authorship responsibility. </w:t>
            </w:r>
          </w:p>
        </w:tc>
      </w:tr>
      <w:tr w:rsidR="006910C1" w:rsidRPr="006910C1" w14:paraId="045968F4" w14:textId="77777777" w:rsidTr="00F44FB6">
        <w:tc>
          <w:tcPr>
            <w:tcW w:w="2689" w:type="dxa"/>
          </w:tcPr>
          <w:p w14:paraId="5B0CCA44" w14:textId="77777777" w:rsidR="00E103C1" w:rsidRPr="006910C1" w:rsidRDefault="00E103C1" w:rsidP="006910C1">
            <w:pPr>
              <w:jc w:val="left"/>
              <w:rPr>
                <w:color w:val="C00000"/>
                <w:sz w:val="20"/>
                <w:szCs w:val="20"/>
              </w:rPr>
            </w:pPr>
            <w:r w:rsidRPr="006910C1">
              <w:rPr>
                <w:color w:val="C00000"/>
                <w:sz w:val="20"/>
                <w:szCs w:val="20"/>
              </w:rPr>
              <w:lastRenderedPageBreak/>
              <w:t>Length of mentoring relationship</w:t>
            </w:r>
          </w:p>
        </w:tc>
        <w:tc>
          <w:tcPr>
            <w:tcW w:w="6327" w:type="dxa"/>
          </w:tcPr>
          <w:p w14:paraId="14B87B28" w14:textId="77777777" w:rsidR="00E103C1" w:rsidRPr="006910C1" w:rsidRDefault="00E103C1" w:rsidP="006910C1">
            <w:pPr>
              <w:jc w:val="left"/>
              <w:rPr>
                <w:color w:val="C00000"/>
                <w:sz w:val="20"/>
                <w:szCs w:val="20"/>
              </w:rPr>
            </w:pPr>
            <w:r w:rsidRPr="006910C1">
              <w:rPr>
                <w:color w:val="C00000"/>
                <w:sz w:val="20"/>
                <w:szCs w:val="20"/>
              </w:rPr>
              <w:t>The mentoring relationship is expected to last until the objectives are met, or until the parties believe they have achieved as much as is possible.</w:t>
            </w:r>
          </w:p>
        </w:tc>
      </w:tr>
      <w:tr w:rsidR="006910C1" w:rsidRPr="006910C1" w14:paraId="615259D4" w14:textId="77777777" w:rsidTr="00F44FB6">
        <w:tc>
          <w:tcPr>
            <w:tcW w:w="2689" w:type="dxa"/>
          </w:tcPr>
          <w:p w14:paraId="751C0DB0" w14:textId="77777777" w:rsidR="00E103C1" w:rsidRPr="006910C1" w:rsidRDefault="00E103C1" w:rsidP="006910C1">
            <w:pPr>
              <w:jc w:val="left"/>
              <w:rPr>
                <w:color w:val="C00000"/>
                <w:sz w:val="20"/>
                <w:szCs w:val="20"/>
              </w:rPr>
            </w:pPr>
            <w:r w:rsidRPr="006910C1">
              <w:rPr>
                <w:color w:val="C00000"/>
                <w:sz w:val="20"/>
                <w:szCs w:val="20"/>
              </w:rPr>
              <w:t>Frequency, mode and duration of communications</w:t>
            </w:r>
          </w:p>
        </w:tc>
        <w:tc>
          <w:tcPr>
            <w:tcW w:w="6327" w:type="dxa"/>
          </w:tcPr>
          <w:p w14:paraId="504609DB" w14:textId="77777777" w:rsidR="00E103C1" w:rsidRPr="006910C1" w:rsidRDefault="00E103C1" w:rsidP="006910C1">
            <w:pPr>
              <w:jc w:val="left"/>
              <w:rPr>
                <w:color w:val="C00000"/>
                <w:sz w:val="20"/>
                <w:szCs w:val="20"/>
              </w:rPr>
            </w:pPr>
            <w:r w:rsidRPr="006910C1">
              <w:rPr>
                <w:color w:val="C00000"/>
                <w:sz w:val="20"/>
                <w:szCs w:val="20"/>
              </w:rPr>
              <w:t xml:space="preserve">It will be up to the mentoring pair to decide how often, and for how long they will meet. They will also need to decide on the most appropriate communication platform (s). Mentoring sessions will also need to be arranged within the schedule and time zone constraints of both parties. </w:t>
            </w:r>
          </w:p>
          <w:p w14:paraId="29F4E636" w14:textId="77777777" w:rsidR="00E103C1" w:rsidRPr="006910C1" w:rsidRDefault="00E103C1" w:rsidP="006910C1">
            <w:pPr>
              <w:jc w:val="left"/>
              <w:rPr>
                <w:color w:val="C00000"/>
                <w:sz w:val="20"/>
                <w:szCs w:val="20"/>
              </w:rPr>
            </w:pPr>
          </w:p>
          <w:p w14:paraId="33305C51" w14:textId="77777777" w:rsidR="00E103C1" w:rsidRPr="006910C1" w:rsidRDefault="00E103C1" w:rsidP="006910C1">
            <w:pPr>
              <w:jc w:val="left"/>
              <w:rPr>
                <w:color w:val="C00000"/>
                <w:sz w:val="20"/>
                <w:szCs w:val="20"/>
              </w:rPr>
            </w:pPr>
            <w:r w:rsidRPr="006910C1">
              <w:rPr>
                <w:color w:val="C00000"/>
                <w:sz w:val="20"/>
                <w:szCs w:val="20"/>
              </w:rPr>
              <w:t>Communication shared within mentoring sessions will be for the sole purpose of the parties, and should therefore be considered confidential, to be shared only between the mentor and mentee.</w:t>
            </w:r>
          </w:p>
        </w:tc>
      </w:tr>
      <w:tr w:rsidR="006910C1" w:rsidRPr="006910C1" w14:paraId="6AA9E028" w14:textId="77777777" w:rsidTr="00F44FB6">
        <w:tc>
          <w:tcPr>
            <w:tcW w:w="2689" w:type="dxa"/>
          </w:tcPr>
          <w:p w14:paraId="2F4D0204" w14:textId="77777777" w:rsidR="00E103C1" w:rsidRPr="006910C1" w:rsidRDefault="00E103C1" w:rsidP="006910C1">
            <w:pPr>
              <w:jc w:val="left"/>
              <w:rPr>
                <w:color w:val="C00000"/>
                <w:sz w:val="20"/>
                <w:szCs w:val="20"/>
              </w:rPr>
            </w:pPr>
            <w:r w:rsidRPr="006910C1">
              <w:rPr>
                <w:color w:val="C00000"/>
                <w:sz w:val="20"/>
                <w:szCs w:val="20"/>
              </w:rPr>
              <w:t>Relationship Evaluation</w:t>
            </w:r>
          </w:p>
        </w:tc>
        <w:tc>
          <w:tcPr>
            <w:tcW w:w="6327" w:type="dxa"/>
          </w:tcPr>
          <w:p w14:paraId="385331CA" w14:textId="77777777" w:rsidR="00E103C1" w:rsidRPr="006910C1" w:rsidRDefault="00E103C1" w:rsidP="006910C1">
            <w:pPr>
              <w:jc w:val="left"/>
              <w:rPr>
                <w:color w:val="C00000"/>
                <w:sz w:val="20"/>
                <w:szCs w:val="20"/>
              </w:rPr>
            </w:pPr>
            <w:r w:rsidRPr="006910C1">
              <w:rPr>
                <w:color w:val="C00000"/>
                <w:sz w:val="20"/>
                <w:szCs w:val="20"/>
              </w:rPr>
              <w:t xml:space="preserve">A short questionnaire will be sent to mentors and mentees at the mid-point and at the end of the </w:t>
            </w:r>
            <w:proofErr w:type="gramStart"/>
            <w:r w:rsidRPr="006910C1">
              <w:rPr>
                <w:color w:val="C00000"/>
                <w:sz w:val="20"/>
                <w:szCs w:val="20"/>
              </w:rPr>
              <w:t>four month</w:t>
            </w:r>
            <w:proofErr w:type="gramEnd"/>
            <w:r w:rsidRPr="006910C1">
              <w:rPr>
                <w:color w:val="C00000"/>
                <w:sz w:val="20"/>
                <w:szCs w:val="20"/>
              </w:rPr>
              <w:t xml:space="preserve"> period. This is intended to capture feedback on their experience and to collect information that might be useful in identifying areas in which mentoring pairs may require support.</w:t>
            </w:r>
          </w:p>
        </w:tc>
      </w:tr>
    </w:tbl>
    <w:p w14:paraId="12094D34" w14:textId="77777777" w:rsidR="00E103C1" w:rsidRPr="006910C1" w:rsidRDefault="00E103C1" w:rsidP="00E103C1">
      <w:pPr>
        <w:spacing w:after="0"/>
        <w:rPr>
          <w:color w:val="C00000"/>
          <w:sz w:val="20"/>
          <w:szCs w:val="20"/>
        </w:rPr>
      </w:pPr>
    </w:p>
    <w:p w14:paraId="49E3344D" w14:textId="77777777" w:rsidR="00E103C1" w:rsidRPr="006910C1" w:rsidRDefault="00E103C1" w:rsidP="006D5755">
      <w:pPr>
        <w:rPr>
          <w:color w:val="C00000"/>
        </w:rPr>
      </w:pPr>
    </w:p>
    <w:sectPr w:rsidR="00E103C1" w:rsidRPr="006910C1" w:rsidSect="00540119">
      <w:headerReference w:type="default" r:id="rId11"/>
      <w:footerReference w:type="default" r:id="rId12"/>
      <w:type w:val="continuous"/>
      <w:pgSz w:w="11907" w:h="16840"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9493" w14:textId="77777777" w:rsidR="008A0114" w:rsidRDefault="008A0114" w:rsidP="006D5755">
      <w:r>
        <w:separator/>
      </w:r>
    </w:p>
  </w:endnote>
  <w:endnote w:type="continuationSeparator" w:id="0">
    <w:p w14:paraId="349EB21C" w14:textId="77777777" w:rsidR="008A0114" w:rsidRDefault="008A0114" w:rsidP="006D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66475"/>
      <w:docPartObj>
        <w:docPartGallery w:val="Page Numbers (Bottom of Page)"/>
        <w:docPartUnique/>
      </w:docPartObj>
    </w:sdtPr>
    <w:sdtContent>
      <w:sdt>
        <w:sdtPr>
          <w:id w:val="1728636285"/>
          <w:docPartObj>
            <w:docPartGallery w:val="Page Numbers (Top of Page)"/>
            <w:docPartUnique/>
          </w:docPartObj>
        </w:sdtPr>
        <w:sdtContent>
          <w:p w14:paraId="1D08CC7B" w14:textId="77777777" w:rsidR="00C35B76" w:rsidRDefault="00C35B76" w:rsidP="006D5755">
            <w:pPr>
              <w:pStyle w:val="Footer"/>
            </w:pPr>
          </w:p>
          <w:p w14:paraId="4445B9D9" w14:textId="5B5FB116" w:rsidR="003B781B" w:rsidRPr="00D62A90" w:rsidRDefault="00D62A90" w:rsidP="006D5755">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 xml:space="preserve"> NUMPAGES  </w:instrText>
            </w:r>
            <w:r>
              <w:fldChar w:fldCharType="separate"/>
            </w:r>
            <w:r>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3627" w14:textId="77777777" w:rsidR="008A0114" w:rsidRDefault="008A0114" w:rsidP="006D5755">
      <w:r>
        <w:separator/>
      </w:r>
    </w:p>
  </w:footnote>
  <w:footnote w:type="continuationSeparator" w:id="0">
    <w:p w14:paraId="4E1B233B" w14:textId="77777777" w:rsidR="008A0114" w:rsidRDefault="008A0114" w:rsidP="006D5755">
      <w:r>
        <w:continuationSeparator/>
      </w:r>
    </w:p>
  </w:footnote>
  <w:footnote w:id="1">
    <w:p w14:paraId="4A9DBE54" w14:textId="7F319447" w:rsidR="00907943" w:rsidRDefault="00907943">
      <w:pPr>
        <w:pStyle w:val="FootnoteText"/>
      </w:pPr>
      <w:r>
        <w:rPr>
          <w:rStyle w:val="FootnoteReference"/>
        </w:rPr>
        <w:footnoteRef/>
      </w:r>
      <w:r>
        <w:t xml:space="preserve"> </w:t>
      </w:r>
      <w:r w:rsidRPr="00907943">
        <w:rPr>
          <w:sz w:val="16"/>
          <w:szCs w:val="16"/>
        </w:rPr>
        <w:t xml:space="preserve">For the purposes of this form Early Career </w:t>
      </w:r>
      <w:r w:rsidR="00961751">
        <w:rPr>
          <w:sz w:val="16"/>
          <w:szCs w:val="16"/>
        </w:rPr>
        <w:t>refers to those</w:t>
      </w:r>
      <w:r w:rsidRPr="00907943">
        <w:rPr>
          <w:sz w:val="16"/>
          <w:szCs w:val="16"/>
        </w:rPr>
        <w:t xml:space="preserve"> within the first ten years of the award of their highest postgraduate qualification</w:t>
      </w:r>
      <w:r w:rsidR="00961751">
        <w:rPr>
          <w:sz w:val="16"/>
          <w:szCs w:val="16"/>
        </w:rPr>
        <w:t xml:space="preserve">, while </w:t>
      </w:r>
      <w:r w:rsidR="002754F5">
        <w:rPr>
          <w:sz w:val="16"/>
          <w:szCs w:val="16"/>
        </w:rPr>
        <w:t>M</w:t>
      </w:r>
      <w:r w:rsidRPr="00907943">
        <w:rPr>
          <w:sz w:val="16"/>
          <w:szCs w:val="16"/>
        </w:rPr>
        <w:t xml:space="preserve">id-Career </w:t>
      </w:r>
      <w:r w:rsidR="002754F5">
        <w:rPr>
          <w:sz w:val="16"/>
          <w:szCs w:val="16"/>
        </w:rPr>
        <w:t xml:space="preserve">refers to those </w:t>
      </w:r>
      <w:r w:rsidRPr="00907943">
        <w:rPr>
          <w:sz w:val="16"/>
          <w:szCs w:val="16"/>
        </w:rPr>
        <w:t xml:space="preserve">beyond the first ten years of receiving their highest postgraduate qualification </w:t>
      </w:r>
      <w:r w:rsidR="002754F5">
        <w:rPr>
          <w:sz w:val="16"/>
          <w:szCs w:val="16"/>
        </w:rPr>
        <w:t>who</w:t>
      </w:r>
      <w:r w:rsidRPr="00907943">
        <w:rPr>
          <w:sz w:val="16"/>
          <w:szCs w:val="16"/>
        </w:rPr>
        <w:t xml:space="preserve"> </w:t>
      </w:r>
      <w:r w:rsidR="003E3501">
        <w:rPr>
          <w:sz w:val="16"/>
          <w:szCs w:val="16"/>
        </w:rPr>
        <w:t xml:space="preserve">are still in the process of </w:t>
      </w:r>
      <w:r w:rsidR="009B1A60">
        <w:rPr>
          <w:sz w:val="16"/>
          <w:szCs w:val="16"/>
        </w:rPr>
        <w:t>acquiring</w:t>
      </w:r>
      <w:r w:rsidR="00501C77">
        <w:rPr>
          <w:sz w:val="16"/>
          <w:szCs w:val="16"/>
        </w:rPr>
        <w:t xml:space="preserve"> professional</w:t>
      </w:r>
      <w:r w:rsidR="003E3501">
        <w:rPr>
          <w:sz w:val="16"/>
          <w:szCs w:val="16"/>
        </w:rPr>
        <w:t xml:space="preserve"> </w:t>
      </w:r>
      <w:r w:rsidRPr="00907943">
        <w:rPr>
          <w:sz w:val="16"/>
          <w:szCs w:val="16"/>
        </w:rPr>
        <w:t>research skill</w:t>
      </w:r>
      <w:r w:rsidR="003E3501">
        <w:rPr>
          <w:sz w:val="16"/>
          <w:szCs w:val="16"/>
        </w:rPr>
        <w:t>s</w:t>
      </w:r>
      <w:r w:rsidRPr="00907943">
        <w:rPr>
          <w:sz w:val="16"/>
          <w:szCs w:val="16"/>
        </w:rPr>
        <w:t xml:space="preserve"> and experience.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0"/>
      <w:gridCol w:w="3913"/>
    </w:tblGrid>
    <w:tr w:rsidR="00195B0C" w:rsidRPr="003471E3" w14:paraId="11E184FA" w14:textId="77777777" w:rsidTr="00087263">
      <w:trPr>
        <w:jc w:val="right"/>
      </w:trPr>
      <w:tc>
        <w:tcPr>
          <w:tcW w:w="3072" w:type="pct"/>
          <w:vAlign w:val="center"/>
        </w:tcPr>
        <w:p w14:paraId="7167F0F3" w14:textId="14453D02" w:rsidR="00BE3E2A" w:rsidRPr="000C16AE" w:rsidRDefault="00AB328B" w:rsidP="00AB328B">
          <w:pPr>
            <w:spacing w:before="0" w:after="0"/>
            <w:jc w:val="left"/>
            <w:rPr>
              <w:b/>
              <w:bCs/>
              <w:sz w:val="18"/>
              <w:szCs w:val="18"/>
              <w14:glow w14:rad="63500">
                <w14:schemeClr w14:val="bg2">
                  <w14:alpha w14:val="60000"/>
                </w14:schemeClr>
              </w14:glow>
            </w:rPr>
          </w:pPr>
          <w:r>
            <w:rPr>
              <w:b/>
              <w:bCs/>
              <w:sz w:val="18"/>
              <w:szCs w:val="18"/>
              <w14:glow w14:rad="63500">
                <w14:schemeClr w14:val="bg2">
                  <w14:alpha w14:val="60000"/>
                </w14:schemeClr>
              </w14:glow>
            </w:rPr>
            <w:t xml:space="preserve">DevNet Pacific </w:t>
          </w:r>
          <w:r w:rsidR="003471E3" w:rsidRPr="000C16AE">
            <w:rPr>
              <w:b/>
              <w:bCs/>
              <w:sz w:val="18"/>
              <w:szCs w:val="18"/>
              <w14:glow w14:rad="63500">
                <w14:schemeClr w14:val="bg2">
                  <w14:alpha w14:val="60000"/>
                </w14:schemeClr>
              </w14:glow>
            </w:rPr>
            <w:t xml:space="preserve">Development Research </w:t>
          </w:r>
          <w:r w:rsidR="008804F9" w:rsidRPr="000C16AE">
            <w:rPr>
              <w:b/>
              <w:bCs/>
              <w:sz w:val="18"/>
              <w:szCs w:val="18"/>
              <w14:glow w14:rad="63500">
                <w14:schemeClr w14:val="bg2">
                  <w14:alpha w14:val="60000"/>
                </w14:schemeClr>
              </w14:glow>
            </w:rPr>
            <w:t>Write-Up</w:t>
          </w:r>
          <w:r w:rsidR="003471E3" w:rsidRPr="000C16AE">
            <w:rPr>
              <w:b/>
              <w:bCs/>
              <w:sz w:val="18"/>
              <w:szCs w:val="18"/>
              <w14:glow w14:rad="63500">
                <w14:schemeClr w14:val="bg2">
                  <w14:alpha w14:val="60000"/>
                </w14:schemeClr>
              </w14:glow>
            </w:rPr>
            <w:t xml:space="preserve"> Grants</w:t>
          </w:r>
          <w:r w:rsidR="00197791" w:rsidRPr="000C16AE">
            <w:rPr>
              <w:b/>
              <w:bCs/>
              <w:sz w:val="18"/>
              <w:szCs w:val="18"/>
              <w14:glow w14:rad="63500">
                <w14:schemeClr w14:val="bg2">
                  <w14:alpha w14:val="60000"/>
                </w14:schemeClr>
              </w14:glow>
            </w:rPr>
            <w:t xml:space="preserve"> </w:t>
          </w:r>
        </w:p>
        <w:p w14:paraId="244AD3B6" w14:textId="3F423112" w:rsidR="003471E3" w:rsidRPr="000C16AE" w:rsidRDefault="003471E3" w:rsidP="00AB328B">
          <w:pPr>
            <w:spacing w:before="0" w:after="0"/>
            <w:jc w:val="left"/>
            <w:rPr>
              <w:noProof/>
              <w:sz w:val="18"/>
              <w:szCs w:val="18"/>
              <w14:glow w14:rad="63500">
                <w14:schemeClr w14:val="bg2">
                  <w14:alpha w14:val="60000"/>
                </w14:schemeClr>
              </w14:glow>
            </w:rPr>
          </w:pPr>
          <w:r w:rsidRPr="00EF1366">
            <w:rPr>
              <w:sz w:val="18"/>
              <w:szCs w:val="18"/>
              <w14:glow w14:rad="63500">
                <w14:schemeClr w14:val="bg2">
                  <w14:alpha w14:val="60000"/>
                </w14:schemeClr>
              </w14:glow>
            </w:rPr>
            <w:t xml:space="preserve"> </w:t>
          </w:r>
        </w:p>
      </w:tc>
      <w:tc>
        <w:tcPr>
          <w:tcW w:w="1928" w:type="pct"/>
          <w:vAlign w:val="bottom"/>
        </w:tcPr>
        <w:p w14:paraId="780278CF" w14:textId="55471DB0" w:rsidR="003471E3" w:rsidRPr="003471E3" w:rsidRDefault="003471E3" w:rsidP="006D5755">
          <w:pPr>
            <w:rPr>
              <w:rFonts w:ascii="Avenir Next LT Pro" w:hAnsi="Avenir Next LT Pro"/>
              <w:sz w:val="20"/>
              <w:szCs w:val="20"/>
              <w14:glow w14:rad="63500">
                <w14:schemeClr w14:val="bg2">
                  <w14:alpha w14:val="60000"/>
                </w14:schemeClr>
              </w14:glow>
            </w:rPr>
          </w:pPr>
          <w:r w:rsidRPr="003471E3">
            <w:rPr>
              <w:noProof/>
              <w14:glow w14:rad="63500">
                <w14:schemeClr w14:val="bg2">
                  <w14:alpha w14:val="60000"/>
                </w14:schemeClr>
              </w14:glow>
            </w:rPr>
            <w:drawing>
              <wp:inline distT="0" distB="0" distL="0" distR="0" wp14:anchorId="3D8B0E67" wp14:editId="328C87CC">
                <wp:extent cx="1959429" cy="749821"/>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985587" cy="759831"/>
                        </a:xfrm>
                        <a:prstGeom prst="rect">
                          <a:avLst/>
                        </a:prstGeom>
                        <a:noFill/>
                      </pic:spPr>
                    </pic:pic>
                  </a:graphicData>
                </a:graphic>
              </wp:inline>
            </w:drawing>
          </w:r>
        </w:p>
      </w:tc>
    </w:tr>
  </w:tbl>
  <w:p w14:paraId="464BD5F0" w14:textId="137A4961" w:rsidR="0048230B" w:rsidRPr="004B18E6" w:rsidRDefault="0048230B" w:rsidP="006D5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255"/>
    <w:multiLevelType w:val="hybridMultilevel"/>
    <w:tmpl w:val="AB14909E"/>
    <w:lvl w:ilvl="0" w:tplc="41888778">
      <w:numFmt w:val="bullet"/>
      <w:lvlText w:val="-"/>
      <w:lvlJc w:val="left"/>
      <w:pPr>
        <w:ind w:left="720" w:hanging="360"/>
      </w:pPr>
      <w:rPr>
        <w:rFonts w:ascii="Verdana" w:eastAsiaTheme="minorHAnsi"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EDA3EDC"/>
    <w:lvl w:ilvl="0">
      <w:start w:val="5"/>
      <w:numFmt w:val="decimal"/>
      <w:lvlText w:val="%1"/>
      <w:lvlJc w:val="left"/>
      <w:pPr>
        <w:ind w:left="432" w:hanging="432"/>
      </w:pPr>
      <w:rPr>
        <w:rFonts w:hint="default"/>
      </w:rPr>
    </w:lvl>
    <w:lvl w:ilvl="1">
      <w:start w:val="1"/>
      <w:numFmt w:val="decimal"/>
      <w:lvlRestart w:val="0"/>
      <w:pStyle w:val="Heading2"/>
      <w:lvlText w:val="5.%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4A12842"/>
    <w:multiLevelType w:val="hybridMultilevel"/>
    <w:tmpl w:val="CD58485A"/>
    <w:lvl w:ilvl="0" w:tplc="9DA445C6">
      <w:start w:val="1"/>
      <w:numFmt w:val="bullet"/>
      <w:lvlText w:val="-"/>
      <w:lvlJc w:val="left"/>
      <w:pPr>
        <w:ind w:left="1080" w:hanging="360"/>
      </w:pPr>
      <w:rPr>
        <w:rFonts w:ascii="Verdana" w:eastAsiaTheme="minorHAnsi" w:hAnsi="Verdana" w:cs="Verdana" w:hint="default"/>
        <w:color w:val="000000"/>
        <w:sz w:val="21"/>
      </w:rPr>
    </w:lvl>
    <w:lvl w:ilvl="1" w:tplc="14090003">
      <w:start w:val="1"/>
      <w:numFmt w:val="bullet"/>
      <w:lvlText w:val="o"/>
      <w:lvlJc w:val="left"/>
      <w:pPr>
        <w:ind w:left="1800" w:hanging="360"/>
      </w:pPr>
      <w:rPr>
        <w:rFonts w:ascii="Courier New" w:hAnsi="Courier New" w:cs="Courier New" w:hint="default"/>
      </w:rPr>
    </w:lvl>
    <w:lvl w:ilvl="2" w:tplc="FABA64D8">
      <w:start w:val="1"/>
      <w:numFmt w:val="bullet"/>
      <w:lvlText w:val="·"/>
      <w:lvlJc w:val="left"/>
      <w:pPr>
        <w:ind w:left="2610" w:hanging="450"/>
      </w:pPr>
      <w:rPr>
        <w:rFonts w:ascii="Courier New" w:eastAsiaTheme="minorHAnsi" w:hAnsi="Courier New" w:cs="Courier New" w:hint="default"/>
        <w:color w:val="000000"/>
        <w:sz w:val="21"/>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37306FF0"/>
    <w:multiLevelType w:val="hybridMultilevel"/>
    <w:tmpl w:val="50E026B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E237E01"/>
    <w:multiLevelType w:val="hybridMultilevel"/>
    <w:tmpl w:val="73608D3A"/>
    <w:lvl w:ilvl="0" w:tplc="5A7A53D0">
      <w:start w:val="1"/>
      <w:numFmt w:val="upperLetter"/>
      <w:pStyle w:val="Heading1"/>
      <w:lvlText w:val="%1."/>
      <w:lvlJc w:val="left"/>
      <w:pPr>
        <w:ind w:left="360" w:hanging="360"/>
      </w:pPr>
      <w:rPr>
        <w:rFonts w:ascii="Century Gothic" w:hAnsi="Century Gothic" w:hint="default"/>
        <w:color w:val="830F0E" w:themeColor="accent1" w:themeShade="BF"/>
        <w:sz w:val="32"/>
      </w:rPr>
    </w:lvl>
    <w:lvl w:ilvl="1" w:tplc="20090019" w:tentative="1">
      <w:start w:val="1"/>
      <w:numFmt w:val="lowerLetter"/>
      <w:lvlText w:val="%2."/>
      <w:lvlJc w:val="left"/>
      <w:pPr>
        <w:ind w:left="1080" w:hanging="360"/>
      </w:pPr>
    </w:lvl>
    <w:lvl w:ilvl="2" w:tplc="2009001B" w:tentative="1">
      <w:start w:val="1"/>
      <w:numFmt w:val="lowerRoman"/>
      <w:lvlText w:val="%3."/>
      <w:lvlJc w:val="right"/>
      <w:pPr>
        <w:ind w:left="1800" w:hanging="180"/>
      </w:pPr>
    </w:lvl>
    <w:lvl w:ilvl="3" w:tplc="2009000F" w:tentative="1">
      <w:start w:val="1"/>
      <w:numFmt w:val="decimal"/>
      <w:lvlText w:val="%4."/>
      <w:lvlJc w:val="left"/>
      <w:pPr>
        <w:ind w:left="2520" w:hanging="360"/>
      </w:pPr>
    </w:lvl>
    <w:lvl w:ilvl="4" w:tplc="20090019" w:tentative="1">
      <w:start w:val="1"/>
      <w:numFmt w:val="lowerLetter"/>
      <w:lvlText w:val="%5."/>
      <w:lvlJc w:val="left"/>
      <w:pPr>
        <w:ind w:left="3240" w:hanging="360"/>
      </w:pPr>
    </w:lvl>
    <w:lvl w:ilvl="5" w:tplc="2009001B" w:tentative="1">
      <w:start w:val="1"/>
      <w:numFmt w:val="lowerRoman"/>
      <w:lvlText w:val="%6."/>
      <w:lvlJc w:val="right"/>
      <w:pPr>
        <w:ind w:left="3960" w:hanging="180"/>
      </w:pPr>
    </w:lvl>
    <w:lvl w:ilvl="6" w:tplc="2009000F" w:tentative="1">
      <w:start w:val="1"/>
      <w:numFmt w:val="decimal"/>
      <w:lvlText w:val="%7."/>
      <w:lvlJc w:val="left"/>
      <w:pPr>
        <w:ind w:left="4680" w:hanging="360"/>
      </w:pPr>
    </w:lvl>
    <w:lvl w:ilvl="7" w:tplc="20090019" w:tentative="1">
      <w:start w:val="1"/>
      <w:numFmt w:val="lowerLetter"/>
      <w:lvlText w:val="%8."/>
      <w:lvlJc w:val="left"/>
      <w:pPr>
        <w:ind w:left="5400" w:hanging="360"/>
      </w:pPr>
    </w:lvl>
    <w:lvl w:ilvl="8" w:tplc="2009001B" w:tentative="1">
      <w:start w:val="1"/>
      <w:numFmt w:val="lowerRoman"/>
      <w:lvlText w:val="%9."/>
      <w:lvlJc w:val="right"/>
      <w:pPr>
        <w:ind w:left="6120" w:hanging="180"/>
      </w:pPr>
    </w:lvl>
  </w:abstractNum>
  <w:abstractNum w:abstractNumId="5" w15:restartNumberingAfterBreak="0">
    <w:nsid w:val="416A490D"/>
    <w:multiLevelType w:val="hybridMultilevel"/>
    <w:tmpl w:val="98080CEC"/>
    <w:lvl w:ilvl="0" w:tplc="ADAAC75C">
      <w:numFmt w:val="bullet"/>
      <w:lvlText w:val="-"/>
      <w:lvlJc w:val="left"/>
      <w:pPr>
        <w:ind w:left="720" w:hanging="360"/>
      </w:pPr>
      <w:rPr>
        <w:rFonts w:ascii="Verdana" w:eastAsiaTheme="minorHAnsi"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3D45560"/>
    <w:multiLevelType w:val="hybridMultilevel"/>
    <w:tmpl w:val="5C06E4E0"/>
    <w:lvl w:ilvl="0" w:tplc="73E6AE9E">
      <w:numFmt w:val="bullet"/>
      <w:lvlText w:val="-"/>
      <w:lvlJc w:val="left"/>
      <w:pPr>
        <w:ind w:left="720" w:hanging="360"/>
      </w:pPr>
      <w:rPr>
        <w:rFonts w:ascii="Verdana" w:eastAsiaTheme="minorHAnsi"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3F18EE"/>
    <w:multiLevelType w:val="multilevel"/>
    <w:tmpl w:val="5544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C702A1"/>
    <w:multiLevelType w:val="hybridMultilevel"/>
    <w:tmpl w:val="2B8606A4"/>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9" w15:restartNumberingAfterBreak="0">
    <w:nsid w:val="60FD035B"/>
    <w:multiLevelType w:val="hybridMultilevel"/>
    <w:tmpl w:val="B3AC5E28"/>
    <w:lvl w:ilvl="0" w:tplc="20090001">
      <w:start w:val="1"/>
      <w:numFmt w:val="bullet"/>
      <w:lvlText w:val=""/>
      <w:lvlJc w:val="left"/>
      <w:pPr>
        <w:ind w:left="360" w:hanging="360"/>
      </w:pPr>
      <w:rPr>
        <w:rFonts w:ascii="Symbol" w:hAnsi="Symbol"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10" w15:restartNumberingAfterBreak="0">
    <w:nsid w:val="6A271BF7"/>
    <w:multiLevelType w:val="hybridMultilevel"/>
    <w:tmpl w:val="8DAEAD2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F0314C1"/>
    <w:multiLevelType w:val="hybridMultilevel"/>
    <w:tmpl w:val="AD9CED78"/>
    <w:lvl w:ilvl="0" w:tplc="02EEA188">
      <w:start w:val="1"/>
      <w:numFmt w:val="decimal"/>
      <w:lvlText w:val="%1."/>
      <w:lvlJc w:val="left"/>
      <w:pPr>
        <w:ind w:left="360" w:hanging="360"/>
      </w:pPr>
      <w:rPr>
        <w:rFonts w:ascii="Verdana" w:hAnsi="Verdana" w:cs="Verdana" w:hint="default"/>
        <w:color w:val="000000"/>
        <w:sz w:val="2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CE81ED9"/>
    <w:multiLevelType w:val="hybridMultilevel"/>
    <w:tmpl w:val="F000C050"/>
    <w:lvl w:ilvl="0" w:tplc="04090001">
      <w:start w:val="1"/>
      <w:numFmt w:val="bullet"/>
      <w:lvlText w:val=""/>
      <w:lvlJc w:val="left"/>
      <w:pPr>
        <w:ind w:left="360" w:hanging="360"/>
      </w:pPr>
      <w:rPr>
        <w:rFonts w:ascii="Symbol" w:hAnsi="Symbol" w:hint="default"/>
        <w:color w:val="000000"/>
        <w:sz w:val="21"/>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90" w:hanging="450"/>
      </w:pPr>
      <w:rPr>
        <w:rFonts w:ascii="Courier New" w:eastAsiaTheme="minorHAnsi" w:hAnsi="Courier New" w:cs="Courier New" w:hint="default"/>
        <w:color w:val="000000"/>
        <w:sz w:val="21"/>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4499344">
    <w:abstractNumId w:val="11"/>
  </w:num>
  <w:num w:numId="2" w16cid:durableId="798498407">
    <w:abstractNumId w:val="2"/>
  </w:num>
  <w:num w:numId="3" w16cid:durableId="966473982">
    <w:abstractNumId w:val="1"/>
  </w:num>
  <w:num w:numId="4" w16cid:durableId="1503669000">
    <w:abstractNumId w:val="4"/>
  </w:num>
  <w:num w:numId="5" w16cid:durableId="178860304">
    <w:abstractNumId w:val="8"/>
  </w:num>
  <w:num w:numId="6" w16cid:durableId="1318996701">
    <w:abstractNumId w:val="9"/>
  </w:num>
  <w:num w:numId="7" w16cid:durableId="299698521">
    <w:abstractNumId w:val="4"/>
  </w:num>
  <w:num w:numId="8" w16cid:durableId="515078214">
    <w:abstractNumId w:val="5"/>
  </w:num>
  <w:num w:numId="9" w16cid:durableId="1603606300">
    <w:abstractNumId w:val="6"/>
  </w:num>
  <w:num w:numId="10" w16cid:durableId="633605488">
    <w:abstractNumId w:val="7"/>
  </w:num>
  <w:num w:numId="11" w16cid:durableId="1179005381">
    <w:abstractNumId w:val="0"/>
  </w:num>
  <w:num w:numId="12" w16cid:durableId="2019887509">
    <w:abstractNumId w:val="3"/>
  </w:num>
  <w:num w:numId="13" w16cid:durableId="436873333">
    <w:abstractNumId w:val="10"/>
  </w:num>
  <w:num w:numId="14" w16cid:durableId="62299974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1sDQzNzEyMTW3NDJU0lEKTi0uzszPAykwrwUADb9OQSwAAAA="/>
    <w:docVar w:name="paperpile-doc-id" w:val="V319J486Y177D771"/>
    <w:docVar w:name="paperpile-doc-name" w:val="DevNet Development Research Writing Grants 2021 - Regulations.docx"/>
  </w:docVars>
  <w:rsids>
    <w:rsidRoot w:val="00414075"/>
    <w:rsid w:val="00001724"/>
    <w:rsid w:val="00001E86"/>
    <w:rsid w:val="000124D6"/>
    <w:rsid w:val="000143F1"/>
    <w:rsid w:val="00014866"/>
    <w:rsid w:val="00023BC5"/>
    <w:rsid w:val="000333D6"/>
    <w:rsid w:val="00036B01"/>
    <w:rsid w:val="000478B6"/>
    <w:rsid w:val="0005181C"/>
    <w:rsid w:val="0005397F"/>
    <w:rsid w:val="000654DF"/>
    <w:rsid w:val="00065C81"/>
    <w:rsid w:val="00067835"/>
    <w:rsid w:val="00076AD4"/>
    <w:rsid w:val="000827C1"/>
    <w:rsid w:val="000847A0"/>
    <w:rsid w:val="00087263"/>
    <w:rsid w:val="000A0738"/>
    <w:rsid w:val="000B06AF"/>
    <w:rsid w:val="000C16AE"/>
    <w:rsid w:val="000F2A67"/>
    <w:rsid w:val="001075F6"/>
    <w:rsid w:val="001159B4"/>
    <w:rsid w:val="00143A0F"/>
    <w:rsid w:val="001562DC"/>
    <w:rsid w:val="00157E05"/>
    <w:rsid w:val="00161FF2"/>
    <w:rsid w:val="00173C28"/>
    <w:rsid w:val="00174F4B"/>
    <w:rsid w:val="001774BF"/>
    <w:rsid w:val="001815B5"/>
    <w:rsid w:val="00184CFA"/>
    <w:rsid w:val="001944A1"/>
    <w:rsid w:val="00195B0C"/>
    <w:rsid w:val="00196254"/>
    <w:rsid w:val="00197791"/>
    <w:rsid w:val="001A10DB"/>
    <w:rsid w:val="001B0128"/>
    <w:rsid w:val="001F0BA8"/>
    <w:rsid w:val="001F74DC"/>
    <w:rsid w:val="00205E84"/>
    <w:rsid w:val="00216E3F"/>
    <w:rsid w:val="00236441"/>
    <w:rsid w:val="00245C37"/>
    <w:rsid w:val="00254DBA"/>
    <w:rsid w:val="00257D2D"/>
    <w:rsid w:val="00257F62"/>
    <w:rsid w:val="002754F5"/>
    <w:rsid w:val="002A1C5E"/>
    <w:rsid w:val="002D1412"/>
    <w:rsid w:val="002E7F15"/>
    <w:rsid w:val="002F1E37"/>
    <w:rsid w:val="002F4EA5"/>
    <w:rsid w:val="002F6C12"/>
    <w:rsid w:val="003119D7"/>
    <w:rsid w:val="00316113"/>
    <w:rsid w:val="00326348"/>
    <w:rsid w:val="00331673"/>
    <w:rsid w:val="00332FCA"/>
    <w:rsid w:val="003471E3"/>
    <w:rsid w:val="00357303"/>
    <w:rsid w:val="00384DD2"/>
    <w:rsid w:val="00385540"/>
    <w:rsid w:val="00387F46"/>
    <w:rsid w:val="003A083C"/>
    <w:rsid w:val="003A1BEC"/>
    <w:rsid w:val="003B5339"/>
    <w:rsid w:val="003B781B"/>
    <w:rsid w:val="003D4B86"/>
    <w:rsid w:val="003E3501"/>
    <w:rsid w:val="003E6939"/>
    <w:rsid w:val="00400FEE"/>
    <w:rsid w:val="00410A36"/>
    <w:rsid w:val="00413278"/>
    <w:rsid w:val="00414075"/>
    <w:rsid w:val="0042118D"/>
    <w:rsid w:val="004224AA"/>
    <w:rsid w:val="00427979"/>
    <w:rsid w:val="00430FB9"/>
    <w:rsid w:val="00447021"/>
    <w:rsid w:val="00455ABA"/>
    <w:rsid w:val="00465F83"/>
    <w:rsid w:val="0047264F"/>
    <w:rsid w:val="004728C1"/>
    <w:rsid w:val="0048230B"/>
    <w:rsid w:val="004842EC"/>
    <w:rsid w:val="0048521C"/>
    <w:rsid w:val="004963BE"/>
    <w:rsid w:val="004A0247"/>
    <w:rsid w:val="004A551A"/>
    <w:rsid w:val="004A5BFC"/>
    <w:rsid w:val="004B18E6"/>
    <w:rsid w:val="004C1DE9"/>
    <w:rsid w:val="004C3C14"/>
    <w:rsid w:val="004D52B3"/>
    <w:rsid w:val="004D6108"/>
    <w:rsid w:val="004D6D1A"/>
    <w:rsid w:val="004F24F3"/>
    <w:rsid w:val="004F280B"/>
    <w:rsid w:val="0050193D"/>
    <w:rsid w:val="00501C77"/>
    <w:rsid w:val="0050449A"/>
    <w:rsid w:val="00504AB9"/>
    <w:rsid w:val="005110D1"/>
    <w:rsid w:val="00513AD0"/>
    <w:rsid w:val="005148AE"/>
    <w:rsid w:val="005168D8"/>
    <w:rsid w:val="00523803"/>
    <w:rsid w:val="00531F1F"/>
    <w:rsid w:val="00540119"/>
    <w:rsid w:val="00542AAA"/>
    <w:rsid w:val="00545502"/>
    <w:rsid w:val="00555C16"/>
    <w:rsid w:val="00564AA3"/>
    <w:rsid w:val="00564BFD"/>
    <w:rsid w:val="005652E5"/>
    <w:rsid w:val="005661EA"/>
    <w:rsid w:val="00566E3F"/>
    <w:rsid w:val="0057049C"/>
    <w:rsid w:val="00580DE0"/>
    <w:rsid w:val="00582824"/>
    <w:rsid w:val="00590BE3"/>
    <w:rsid w:val="00592A71"/>
    <w:rsid w:val="005B6D7F"/>
    <w:rsid w:val="005C36BE"/>
    <w:rsid w:val="005C3905"/>
    <w:rsid w:val="005D189F"/>
    <w:rsid w:val="005E6A57"/>
    <w:rsid w:val="005F3E6E"/>
    <w:rsid w:val="006024F2"/>
    <w:rsid w:val="00655153"/>
    <w:rsid w:val="006910C1"/>
    <w:rsid w:val="006A4F24"/>
    <w:rsid w:val="006B494D"/>
    <w:rsid w:val="006C540D"/>
    <w:rsid w:val="006D5755"/>
    <w:rsid w:val="006F69EB"/>
    <w:rsid w:val="006F7BEA"/>
    <w:rsid w:val="0072619B"/>
    <w:rsid w:val="00732DC1"/>
    <w:rsid w:val="00761B29"/>
    <w:rsid w:val="00772BB5"/>
    <w:rsid w:val="00772DD0"/>
    <w:rsid w:val="00775837"/>
    <w:rsid w:val="00782872"/>
    <w:rsid w:val="007A6B0F"/>
    <w:rsid w:val="007D2AE6"/>
    <w:rsid w:val="007D6495"/>
    <w:rsid w:val="007E2CF1"/>
    <w:rsid w:val="007E5E39"/>
    <w:rsid w:val="007E6DC5"/>
    <w:rsid w:val="00801EEF"/>
    <w:rsid w:val="00803650"/>
    <w:rsid w:val="00830199"/>
    <w:rsid w:val="00853B89"/>
    <w:rsid w:val="00857C5C"/>
    <w:rsid w:val="00861E9C"/>
    <w:rsid w:val="00863255"/>
    <w:rsid w:val="008704FA"/>
    <w:rsid w:val="008804F9"/>
    <w:rsid w:val="00882AA0"/>
    <w:rsid w:val="008A0114"/>
    <w:rsid w:val="008A422B"/>
    <w:rsid w:val="008E7046"/>
    <w:rsid w:val="008F5FE7"/>
    <w:rsid w:val="008F76B2"/>
    <w:rsid w:val="00907943"/>
    <w:rsid w:val="00911B41"/>
    <w:rsid w:val="00931C8C"/>
    <w:rsid w:val="009365C7"/>
    <w:rsid w:val="00937235"/>
    <w:rsid w:val="00943F94"/>
    <w:rsid w:val="009462CF"/>
    <w:rsid w:val="009508C3"/>
    <w:rsid w:val="009526BA"/>
    <w:rsid w:val="0095303C"/>
    <w:rsid w:val="00961751"/>
    <w:rsid w:val="0097087D"/>
    <w:rsid w:val="009742BC"/>
    <w:rsid w:val="00987A60"/>
    <w:rsid w:val="009A2432"/>
    <w:rsid w:val="009B1A60"/>
    <w:rsid w:val="009B3827"/>
    <w:rsid w:val="009D3CEB"/>
    <w:rsid w:val="009F0D30"/>
    <w:rsid w:val="009F3971"/>
    <w:rsid w:val="00A1792A"/>
    <w:rsid w:val="00A20722"/>
    <w:rsid w:val="00A24ADB"/>
    <w:rsid w:val="00A40175"/>
    <w:rsid w:val="00A41FF1"/>
    <w:rsid w:val="00A56918"/>
    <w:rsid w:val="00A64D3E"/>
    <w:rsid w:val="00A64F43"/>
    <w:rsid w:val="00A72B68"/>
    <w:rsid w:val="00A74790"/>
    <w:rsid w:val="00A7479C"/>
    <w:rsid w:val="00A75BCA"/>
    <w:rsid w:val="00A8731D"/>
    <w:rsid w:val="00A935E5"/>
    <w:rsid w:val="00AA3F7F"/>
    <w:rsid w:val="00AB0873"/>
    <w:rsid w:val="00AB328B"/>
    <w:rsid w:val="00AB40E4"/>
    <w:rsid w:val="00AC08D4"/>
    <w:rsid w:val="00AC2FE1"/>
    <w:rsid w:val="00AD1380"/>
    <w:rsid w:val="00AD5346"/>
    <w:rsid w:val="00AD79B4"/>
    <w:rsid w:val="00AE1A84"/>
    <w:rsid w:val="00AE54B8"/>
    <w:rsid w:val="00AF29C6"/>
    <w:rsid w:val="00AF768C"/>
    <w:rsid w:val="00B12D24"/>
    <w:rsid w:val="00B1624B"/>
    <w:rsid w:val="00B26CB0"/>
    <w:rsid w:val="00B27BBB"/>
    <w:rsid w:val="00B40470"/>
    <w:rsid w:val="00B45DEF"/>
    <w:rsid w:val="00B5035B"/>
    <w:rsid w:val="00B51D37"/>
    <w:rsid w:val="00B5369D"/>
    <w:rsid w:val="00B55A10"/>
    <w:rsid w:val="00B63637"/>
    <w:rsid w:val="00B725FF"/>
    <w:rsid w:val="00B76B7D"/>
    <w:rsid w:val="00B779F2"/>
    <w:rsid w:val="00B9133B"/>
    <w:rsid w:val="00B9552C"/>
    <w:rsid w:val="00BA6310"/>
    <w:rsid w:val="00BC074C"/>
    <w:rsid w:val="00BE101C"/>
    <w:rsid w:val="00BE3E2A"/>
    <w:rsid w:val="00BE62BB"/>
    <w:rsid w:val="00BE7AB6"/>
    <w:rsid w:val="00BF101D"/>
    <w:rsid w:val="00C35B76"/>
    <w:rsid w:val="00C36F16"/>
    <w:rsid w:val="00C6323D"/>
    <w:rsid w:val="00C633C6"/>
    <w:rsid w:val="00C724CE"/>
    <w:rsid w:val="00C930C7"/>
    <w:rsid w:val="00CB2079"/>
    <w:rsid w:val="00CB6158"/>
    <w:rsid w:val="00CB6AC9"/>
    <w:rsid w:val="00CC580F"/>
    <w:rsid w:val="00CD6336"/>
    <w:rsid w:val="00CF115A"/>
    <w:rsid w:val="00D10137"/>
    <w:rsid w:val="00D104EA"/>
    <w:rsid w:val="00D13EEE"/>
    <w:rsid w:val="00D23A6B"/>
    <w:rsid w:val="00D404DC"/>
    <w:rsid w:val="00D40771"/>
    <w:rsid w:val="00D424F4"/>
    <w:rsid w:val="00D44091"/>
    <w:rsid w:val="00D452F9"/>
    <w:rsid w:val="00D513EC"/>
    <w:rsid w:val="00D62A90"/>
    <w:rsid w:val="00D66DF0"/>
    <w:rsid w:val="00D8153F"/>
    <w:rsid w:val="00D840C4"/>
    <w:rsid w:val="00D851B4"/>
    <w:rsid w:val="00D95965"/>
    <w:rsid w:val="00DB18BA"/>
    <w:rsid w:val="00DC3735"/>
    <w:rsid w:val="00DD61A6"/>
    <w:rsid w:val="00DE78FB"/>
    <w:rsid w:val="00E0747B"/>
    <w:rsid w:val="00E103C1"/>
    <w:rsid w:val="00E247C3"/>
    <w:rsid w:val="00E31D78"/>
    <w:rsid w:val="00E32DBA"/>
    <w:rsid w:val="00E44CEF"/>
    <w:rsid w:val="00E60E10"/>
    <w:rsid w:val="00E67E9E"/>
    <w:rsid w:val="00E843B0"/>
    <w:rsid w:val="00E91EC0"/>
    <w:rsid w:val="00EB0A59"/>
    <w:rsid w:val="00EB1E24"/>
    <w:rsid w:val="00EB403E"/>
    <w:rsid w:val="00EB4705"/>
    <w:rsid w:val="00EC19D9"/>
    <w:rsid w:val="00ED7E95"/>
    <w:rsid w:val="00EF1366"/>
    <w:rsid w:val="00F0092B"/>
    <w:rsid w:val="00F01AF8"/>
    <w:rsid w:val="00F02906"/>
    <w:rsid w:val="00F130B0"/>
    <w:rsid w:val="00F21016"/>
    <w:rsid w:val="00F21A3E"/>
    <w:rsid w:val="00F30E5E"/>
    <w:rsid w:val="00F35D49"/>
    <w:rsid w:val="00F4475C"/>
    <w:rsid w:val="00F628FB"/>
    <w:rsid w:val="00F6561A"/>
    <w:rsid w:val="00F82B95"/>
    <w:rsid w:val="00F86038"/>
    <w:rsid w:val="00F86B46"/>
    <w:rsid w:val="00FA5FFA"/>
    <w:rsid w:val="00FB293F"/>
    <w:rsid w:val="00FD15FA"/>
    <w:rsid w:val="00FD32AA"/>
    <w:rsid w:val="00FD4179"/>
    <w:rsid w:val="00FD445B"/>
    <w:rsid w:val="00FE77CF"/>
    <w:rsid w:val="00FE7EC4"/>
    <w:rsid w:val="00FF3F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D6658"/>
  <w15:docId w15:val="{1F890CC7-959C-4EDE-977A-0E641CF3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55"/>
    <w:pPr>
      <w:tabs>
        <w:tab w:val="left" w:pos="2220"/>
        <w:tab w:val="left" w:pos="3911"/>
        <w:tab w:val="left" w:pos="5466"/>
        <w:tab w:val="left" w:pos="6518"/>
        <w:tab w:val="left" w:pos="7186"/>
        <w:tab w:val="left" w:pos="7666"/>
        <w:tab w:val="left" w:pos="7924"/>
        <w:tab w:val="left" w:pos="8820"/>
        <w:tab w:val="left" w:pos="9078"/>
      </w:tabs>
      <w:spacing w:before="120" w:after="120" w:line="240" w:lineRule="auto"/>
      <w:ind w:right="822"/>
      <w:jc w:val="both"/>
    </w:pPr>
    <w:rPr>
      <w:rFonts w:ascii="Verdana" w:hAnsi="Verdana" w:cs="Verdana"/>
      <w:color w:val="000000"/>
      <w:spacing w:val="-3"/>
    </w:rPr>
  </w:style>
  <w:style w:type="paragraph" w:styleId="Heading1">
    <w:name w:val="heading 1"/>
    <w:basedOn w:val="Normal"/>
    <w:next w:val="Normal"/>
    <w:link w:val="Heading1Char"/>
    <w:uiPriority w:val="9"/>
    <w:qFormat/>
    <w:rsid w:val="000654DF"/>
    <w:pPr>
      <w:keepNext/>
      <w:keepLines/>
      <w:numPr>
        <w:numId w:val="4"/>
      </w:numPr>
      <w:spacing w:before="480"/>
      <w:outlineLvl w:val="0"/>
    </w:pPr>
    <w:rPr>
      <w:rFonts w:asciiTheme="majorHAnsi" w:eastAsiaTheme="majorEastAsia" w:hAnsiTheme="majorHAnsi" w:cstheme="majorBidi"/>
      <w:b/>
      <w:caps/>
      <w:color w:val="830F0E" w:themeColor="accent1" w:themeShade="BF"/>
      <w:sz w:val="32"/>
      <w:szCs w:val="32"/>
    </w:rPr>
  </w:style>
  <w:style w:type="paragraph" w:styleId="Heading2">
    <w:name w:val="heading 2"/>
    <w:basedOn w:val="Normal"/>
    <w:next w:val="Normal"/>
    <w:link w:val="Heading2Char"/>
    <w:uiPriority w:val="9"/>
    <w:semiHidden/>
    <w:unhideWhenUsed/>
    <w:qFormat/>
    <w:rsid w:val="00D513EC"/>
    <w:pPr>
      <w:keepNext/>
      <w:keepLines/>
      <w:numPr>
        <w:ilvl w:val="1"/>
        <w:numId w:val="3"/>
      </w:numPr>
      <w:spacing w:before="40" w:after="0"/>
      <w:outlineLvl w:val="1"/>
    </w:pPr>
    <w:rPr>
      <w:rFonts w:asciiTheme="majorHAnsi" w:eastAsiaTheme="majorEastAsia" w:hAnsiTheme="majorHAnsi" w:cstheme="majorBidi"/>
      <w:b/>
      <w:smallCaps/>
      <w:color w:val="830F0E" w:themeColor="accent1" w:themeShade="BF"/>
      <w:sz w:val="26"/>
      <w:szCs w:val="26"/>
    </w:rPr>
  </w:style>
  <w:style w:type="paragraph" w:styleId="Heading3">
    <w:name w:val="heading 3"/>
    <w:basedOn w:val="Normal"/>
    <w:next w:val="Normal"/>
    <w:link w:val="Heading3Char"/>
    <w:uiPriority w:val="9"/>
    <w:semiHidden/>
    <w:unhideWhenUsed/>
    <w:qFormat/>
    <w:rsid w:val="00D513EC"/>
    <w:pPr>
      <w:keepNext/>
      <w:keepLines/>
      <w:numPr>
        <w:ilvl w:val="2"/>
        <w:numId w:val="3"/>
      </w:numPr>
      <w:spacing w:before="40" w:after="0"/>
      <w:outlineLvl w:val="2"/>
    </w:pPr>
    <w:rPr>
      <w:rFonts w:asciiTheme="majorHAnsi" w:eastAsiaTheme="majorEastAsia" w:hAnsiTheme="majorHAnsi" w:cstheme="majorBidi"/>
      <w:b/>
      <w:color w:val="570A09" w:themeColor="accent1" w:themeShade="7F"/>
      <w:sz w:val="24"/>
      <w:szCs w:val="24"/>
    </w:rPr>
  </w:style>
  <w:style w:type="paragraph" w:styleId="Heading4">
    <w:name w:val="heading 4"/>
    <w:basedOn w:val="Normal"/>
    <w:next w:val="Normal"/>
    <w:link w:val="Heading4Char"/>
    <w:uiPriority w:val="9"/>
    <w:semiHidden/>
    <w:unhideWhenUsed/>
    <w:qFormat/>
    <w:rsid w:val="00D513EC"/>
    <w:pPr>
      <w:keepNext/>
      <w:keepLines/>
      <w:numPr>
        <w:ilvl w:val="3"/>
        <w:numId w:val="3"/>
      </w:numPr>
      <w:spacing w:before="40" w:after="0"/>
      <w:outlineLvl w:val="3"/>
    </w:pPr>
    <w:rPr>
      <w:rFonts w:asciiTheme="majorHAnsi" w:eastAsiaTheme="majorEastAsia" w:hAnsiTheme="majorHAnsi" w:cstheme="majorBidi"/>
      <w:i/>
      <w:iCs/>
      <w:color w:val="830F0E" w:themeColor="accent1" w:themeShade="BF"/>
    </w:rPr>
  </w:style>
  <w:style w:type="paragraph" w:styleId="Heading5">
    <w:name w:val="heading 5"/>
    <w:basedOn w:val="Normal"/>
    <w:next w:val="Normal"/>
    <w:link w:val="Heading5Char"/>
    <w:uiPriority w:val="9"/>
    <w:semiHidden/>
    <w:unhideWhenUsed/>
    <w:qFormat/>
    <w:rsid w:val="00D513EC"/>
    <w:pPr>
      <w:keepNext/>
      <w:keepLines/>
      <w:numPr>
        <w:ilvl w:val="4"/>
        <w:numId w:val="3"/>
      </w:numPr>
      <w:spacing w:before="40" w:after="0"/>
      <w:outlineLvl w:val="4"/>
    </w:pPr>
    <w:rPr>
      <w:rFonts w:asciiTheme="majorHAnsi" w:eastAsiaTheme="majorEastAsia" w:hAnsiTheme="majorHAnsi" w:cstheme="majorBidi"/>
      <w:color w:val="830F0E" w:themeColor="accent1" w:themeShade="BF"/>
    </w:rPr>
  </w:style>
  <w:style w:type="paragraph" w:styleId="Heading6">
    <w:name w:val="heading 6"/>
    <w:basedOn w:val="Normal"/>
    <w:next w:val="Normal"/>
    <w:link w:val="Heading6Char"/>
    <w:uiPriority w:val="9"/>
    <w:semiHidden/>
    <w:unhideWhenUsed/>
    <w:qFormat/>
    <w:rsid w:val="00D513EC"/>
    <w:pPr>
      <w:keepNext/>
      <w:keepLines/>
      <w:numPr>
        <w:ilvl w:val="5"/>
        <w:numId w:val="3"/>
      </w:numPr>
      <w:spacing w:before="40" w:after="0"/>
      <w:outlineLvl w:val="5"/>
    </w:pPr>
    <w:rPr>
      <w:rFonts w:asciiTheme="majorHAnsi" w:eastAsiaTheme="majorEastAsia" w:hAnsiTheme="majorHAnsi" w:cstheme="majorBidi"/>
      <w:color w:val="570A09" w:themeColor="accent1" w:themeShade="7F"/>
    </w:rPr>
  </w:style>
  <w:style w:type="paragraph" w:styleId="Heading7">
    <w:name w:val="heading 7"/>
    <w:basedOn w:val="Normal"/>
    <w:next w:val="Normal"/>
    <w:link w:val="Heading7Char"/>
    <w:uiPriority w:val="9"/>
    <w:semiHidden/>
    <w:unhideWhenUsed/>
    <w:qFormat/>
    <w:rsid w:val="00D513EC"/>
    <w:pPr>
      <w:keepNext/>
      <w:keepLines/>
      <w:numPr>
        <w:ilvl w:val="6"/>
        <w:numId w:val="3"/>
      </w:numPr>
      <w:spacing w:before="40" w:after="0"/>
      <w:outlineLvl w:val="6"/>
    </w:pPr>
    <w:rPr>
      <w:rFonts w:asciiTheme="majorHAnsi" w:eastAsiaTheme="majorEastAsia" w:hAnsiTheme="majorHAnsi" w:cstheme="majorBidi"/>
      <w:i/>
      <w:iCs/>
      <w:color w:val="570A09" w:themeColor="accent1" w:themeShade="7F"/>
    </w:rPr>
  </w:style>
  <w:style w:type="paragraph" w:styleId="Heading8">
    <w:name w:val="heading 8"/>
    <w:basedOn w:val="Normal"/>
    <w:next w:val="Normal"/>
    <w:link w:val="Heading8Char"/>
    <w:uiPriority w:val="9"/>
    <w:semiHidden/>
    <w:unhideWhenUsed/>
    <w:qFormat/>
    <w:rsid w:val="00D513E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13E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159"/>
      <w:ind w:left="511"/>
    </w:pPr>
    <w:rPr>
      <w:rFonts w:ascii="Algerian" w:eastAsia="Algerian" w:hAnsi="Algerian"/>
      <w:sz w:val="24"/>
      <w:szCs w:val="24"/>
    </w:rPr>
  </w:style>
  <w:style w:type="paragraph" w:styleId="ListParagraph">
    <w:name w:val="List Paragraph"/>
    <w:basedOn w:val="Normal"/>
    <w:link w:val="ListParagraphChar"/>
    <w:uiPriority w:val="34"/>
    <w:unhideWhenUsed/>
    <w:qFormat/>
    <w:rsid w:val="00D513EC"/>
    <w:pPr>
      <w:spacing w:after="0"/>
      <w:ind w:left="720"/>
      <w:contextualSpacing/>
    </w:pPr>
  </w:style>
  <w:style w:type="paragraph" w:customStyle="1" w:styleId="TableParagraph">
    <w:name w:val="Table Paragraph"/>
    <w:basedOn w:val="Normal"/>
    <w:uiPriority w:val="1"/>
  </w:style>
  <w:style w:type="table" w:styleId="TableGrid">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3B781B"/>
    <w:pPr>
      <w:tabs>
        <w:tab w:val="center" w:pos="4513"/>
        <w:tab w:val="right" w:pos="9026"/>
      </w:tabs>
    </w:pPr>
  </w:style>
  <w:style w:type="character" w:customStyle="1" w:styleId="HeaderChar">
    <w:name w:val="Header Char"/>
    <w:basedOn w:val="DefaultParagraphFont"/>
    <w:link w:val="Header"/>
    <w:uiPriority w:val="99"/>
    <w:rsid w:val="003B781B"/>
  </w:style>
  <w:style w:type="paragraph" w:styleId="Footer">
    <w:name w:val="footer"/>
    <w:basedOn w:val="Normal"/>
    <w:link w:val="FooterChar"/>
    <w:uiPriority w:val="99"/>
    <w:unhideWhenUsed/>
    <w:rsid w:val="003B781B"/>
    <w:pPr>
      <w:tabs>
        <w:tab w:val="center" w:pos="4513"/>
        <w:tab w:val="right" w:pos="9026"/>
      </w:tabs>
    </w:pPr>
  </w:style>
  <w:style w:type="character" w:customStyle="1" w:styleId="FooterChar">
    <w:name w:val="Footer Char"/>
    <w:basedOn w:val="DefaultParagraphFont"/>
    <w:link w:val="Footer"/>
    <w:uiPriority w:val="99"/>
    <w:rsid w:val="003B781B"/>
  </w:style>
  <w:style w:type="character" w:styleId="CommentReference">
    <w:name w:val="annotation reference"/>
    <w:basedOn w:val="DefaultParagraphFont"/>
    <w:uiPriority w:val="99"/>
    <w:semiHidden/>
    <w:unhideWhenUsed/>
    <w:rsid w:val="00F130B0"/>
    <w:rPr>
      <w:sz w:val="16"/>
      <w:szCs w:val="16"/>
    </w:rPr>
  </w:style>
  <w:style w:type="paragraph" w:styleId="CommentText">
    <w:name w:val="annotation text"/>
    <w:basedOn w:val="Normal"/>
    <w:link w:val="CommentTextChar"/>
    <w:uiPriority w:val="99"/>
    <w:unhideWhenUsed/>
    <w:rsid w:val="00F130B0"/>
    <w:rPr>
      <w:sz w:val="20"/>
      <w:szCs w:val="20"/>
    </w:rPr>
  </w:style>
  <w:style w:type="character" w:customStyle="1" w:styleId="CommentTextChar">
    <w:name w:val="Comment Text Char"/>
    <w:basedOn w:val="DefaultParagraphFont"/>
    <w:link w:val="CommentText"/>
    <w:uiPriority w:val="99"/>
    <w:rsid w:val="00F130B0"/>
    <w:rPr>
      <w:sz w:val="20"/>
      <w:szCs w:val="20"/>
    </w:rPr>
  </w:style>
  <w:style w:type="paragraph" w:styleId="CommentSubject">
    <w:name w:val="annotation subject"/>
    <w:basedOn w:val="CommentText"/>
    <w:next w:val="CommentText"/>
    <w:link w:val="CommentSubjectChar"/>
    <w:uiPriority w:val="99"/>
    <w:semiHidden/>
    <w:unhideWhenUsed/>
    <w:rsid w:val="00F130B0"/>
    <w:rPr>
      <w:b/>
      <w:bCs/>
    </w:rPr>
  </w:style>
  <w:style w:type="character" w:customStyle="1" w:styleId="CommentSubjectChar">
    <w:name w:val="Comment Subject Char"/>
    <w:basedOn w:val="CommentTextChar"/>
    <w:link w:val="CommentSubject"/>
    <w:uiPriority w:val="99"/>
    <w:semiHidden/>
    <w:rsid w:val="00F130B0"/>
    <w:rPr>
      <w:b/>
      <w:bCs/>
      <w:sz w:val="20"/>
      <w:szCs w:val="20"/>
    </w:rPr>
  </w:style>
  <w:style w:type="paragraph" w:customStyle="1" w:styleId="Table">
    <w:name w:val="Table"/>
    <w:basedOn w:val="Normal"/>
    <w:link w:val="TableChar"/>
    <w:qFormat/>
    <w:rsid w:val="00D513EC"/>
    <w:pPr>
      <w:spacing w:after="0"/>
    </w:pPr>
    <w:rPr>
      <w:rFonts w:cstheme="minorHAnsi"/>
      <w:bCs/>
      <w:sz w:val="20"/>
      <w:szCs w:val="20"/>
    </w:rPr>
  </w:style>
  <w:style w:type="character" w:customStyle="1" w:styleId="TableChar">
    <w:name w:val="Table Char"/>
    <w:basedOn w:val="DefaultParagraphFont"/>
    <w:link w:val="Table"/>
    <w:rsid w:val="00D513EC"/>
    <w:rPr>
      <w:rFonts w:cstheme="minorHAnsi"/>
      <w:bCs/>
      <w:sz w:val="20"/>
      <w:szCs w:val="20"/>
    </w:rPr>
  </w:style>
  <w:style w:type="character" w:customStyle="1" w:styleId="Heading1Char">
    <w:name w:val="Heading 1 Char"/>
    <w:basedOn w:val="DefaultParagraphFont"/>
    <w:link w:val="Heading1"/>
    <w:uiPriority w:val="9"/>
    <w:rsid w:val="000654DF"/>
    <w:rPr>
      <w:rFonts w:asciiTheme="majorHAnsi" w:eastAsiaTheme="majorEastAsia" w:hAnsiTheme="majorHAnsi" w:cstheme="majorBidi"/>
      <w:b/>
      <w:caps/>
      <w:color w:val="830F0E" w:themeColor="accent1" w:themeShade="BF"/>
      <w:spacing w:val="-3"/>
      <w:sz w:val="32"/>
      <w:szCs w:val="32"/>
    </w:rPr>
  </w:style>
  <w:style w:type="character" w:customStyle="1" w:styleId="Heading2Char">
    <w:name w:val="Heading 2 Char"/>
    <w:basedOn w:val="DefaultParagraphFont"/>
    <w:link w:val="Heading2"/>
    <w:uiPriority w:val="9"/>
    <w:semiHidden/>
    <w:rsid w:val="00D513EC"/>
    <w:rPr>
      <w:rFonts w:asciiTheme="majorHAnsi" w:eastAsiaTheme="majorEastAsia" w:hAnsiTheme="majorHAnsi" w:cstheme="majorBidi"/>
      <w:b/>
      <w:smallCaps/>
      <w:color w:val="830F0E" w:themeColor="accent1" w:themeShade="BF"/>
      <w:spacing w:val="-3"/>
      <w:sz w:val="26"/>
      <w:szCs w:val="26"/>
    </w:rPr>
  </w:style>
  <w:style w:type="character" w:customStyle="1" w:styleId="Heading3Char">
    <w:name w:val="Heading 3 Char"/>
    <w:basedOn w:val="DefaultParagraphFont"/>
    <w:link w:val="Heading3"/>
    <w:uiPriority w:val="9"/>
    <w:semiHidden/>
    <w:rsid w:val="00D513EC"/>
    <w:rPr>
      <w:rFonts w:asciiTheme="majorHAnsi" w:eastAsiaTheme="majorEastAsia" w:hAnsiTheme="majorHAnsi" w:cstheme="majorBidi"/>
      <w:b/>
      <w:color w:val="570A09" w:themeColor="accent1" w:themeShade="7F"/>
      <w:spacing w:val="-3"/>
      <w:sz w:val="24"/>
      <w:szCs w:val="24"/>
    </w:rPr>
  </w:style>
  <w:style w:type="character" w:customStyle="1" w:styleId="Heading4Char">
    <w:name w:val="Heading 4 Char"/>
    <w:basedOn w:val="DefaultParagraphFont"/>
    <w:link w:val="Heading4"/>
    <w:uiPriority w:val="9"/>
    <w:semiHidden/>
    <w:rsid w:val="00D513EC"/>
    <w:rPr>
      <w:rFonts w:asciiTheme="majorHAnsi" w:eastAsiaTheme="majorEastAsia" w:hAnsiTheme="majorHAnsi" w:cstheme="majorBidi"/>
      <w:i/>
      <w:iCs/>
      <w:color w:val="830F0E" w:themeColor="accent1" w:themeShade="BF"/>
      <w:spacing w:val="-3"/>
    </w:rPr>
  </w:style>
  <w:style w:type="character" w:customStyle="1" w:styleId="Heading5Char">
    <w:name w:val="Heading 5 Char"/>
    <w:basedOn w:val="DefaultParagraphFont"/>
    <w:link w:val="Heading5"/>
    <w:uiPriority w:val="9"/>
    <w:semiHidden/>
    <w:rsid w:val="00D513EC"/>
    <w:rPr>
      <w:rFonts w:asciiTheme="majorHAnsi" w:eastAsiaTheme="majorEastAsia" w:hAnsiTheme="majorHAnsi" w:cstheme="majorBidi"/>
      <w:color w:val="830F0E" w:themeColor="accent1" w:themeShade="BF"/>
      <w:spacing w:val="-3"/>
    </w:rPr>
  </w:style>
  <w:style w:type="character" w:customStyle="1" w:styleId="Heading6Char">
    <w:name w:val="Heading 6 Char"/>
    <w:basedOn w:val="DefaultParagraphFont"/>
    <w:link w:val="Heading6"/>
    <w:uiPriority w:val="9"/>
    <w:semiHidden/>
    <w:rsid w:val="00D513EC"/>
    <w:rPr>
      <w:rFonts w:asciiTheme="majorHAnsi" w:eastAsiaTheme="majorEastAsia" w:hAnsiTheme="majorHAnsi" w:cstheme="majorBidi"/>
      <w:color w:val="570A09" w:themeColor="accent1" w:themeShade="7F"/>
      <w:spacing w:val="-3"/>
    </w:rPr>
  </w:style>
  <w:style w:type="character" w:customStyle="1" w:styleId="Heading7Char">
    <w:name w:val="Heading 7 Char"/>
    <w:basedOn w:val="DefaultParagraphFont"/>
    <w:link w:val="Heading7"/>
    <w:uiPriority w:val="9"/>
    <w:semiHidden/>
    <w:rsid w:val="00D513EC"/>
    <w:rPr>
      <w:rFonts w:asciiTheme="majorHAnsi" w:eastAsiaTheme="majorEastAsia" w:hAnsiTheme="majorHAnsi" w:cstheme="majorBidi"/>
      <w:i/>
      <w:iCs/>
      <w:color w:val="570A09" w:themeColor="accent1" w:themeShade="7F"/>
      <w:spacing w:val="-3"/>
    </w:rPr>
  </w:style>
  <w:style w:type="character" w:customStyle="1" w:styleId="Heading8Char">
    <w:name w:val="Heading 8 Char"/>
    <w:basedOn w:val="DefaultParagraphFont"/>
    <w:link w:val="Heading8"/>
    <w:uiPriority w:val="9"/>
    <w:semiHidden/>
    <w:rsid w:val="00D513EC"/>
    <w:rPr>
      <w:rFonts w:asciiTheme="majorHAnsi" w:eastAsiaTheme="majorEastAsia" w:hAnsiTheme="majorHAnsi" w:cstheme="majorBidi"/>
      <w:color w:val="272727" w:themeColor="text1" w:themeTint="D8"/>
      <w:spacing w:val="-3"/>
      <w:sz w:val="21"/>
      <w:szCs w:val="21"/>
    </w:rPr>
  </w:style>
  <w:style w:type="character" w:customStyle="1" w:styleId="Heading9Char">
    <w:name w:val="Heading 9 Char"/>
    <w:basedOn w:val="DefaultParagraphFont"/>
    <w:link w:val="Heading9"/>
    <w:uiPriority w:val="9"/>
    <w:semiHidden/>
    <w:rsid w:val="00D513EC"/>
    <w:rPr>
      <w:rFonts w:asciiTheme="majorHAnsi" w:eastAsiaTheme="majorEastAsia" w:hAnsiTheme="majorHAnsi" w:cstheme="majorBidi"/>
      <w:i/>
      <w:iCs/>
      <w:color w:val="272727" w:themeColor="text1" w:themeTint="D8"/>
      <w:spacing w:val="-3"/>
      <w:sz w:val="21"/>
      <w:szCs w:val="21"/>
    </w:rPr>
  </w:style>
  <w:style w:type="paragraph" w:styleId="Caption">
    <w:name w:val="caption"/>
    <w:basedOn w:val="Normal"/>
    <w:next w:val="Normal"/>
    <w:uiPriority w:val="35"/>
    <w:semiHidden/>
    <w:unhideWhenUsed/>
    <w:qFormat/>
    <w:rsid w:val="00D513EC"/>
    <w:pPr>
      <w:spacing w:after="200"/>
    </w:pPr>
    <w:rPr>
      <w:i/>
      <w:iCs/>
      <w:color w:val="1E5155" w:themeColor="text2"/>
      <w:sz w:val="18"/>
      <w:szCs w:val="18"/>
    </w:rPr>
  </w:style>
  <w:style w:type="paragraph" w:styleId="Title">
    <w:name w:val="Title"/>
    <w:basedOn w:val="Normal"/>
    <w:next w:val="Normal"/>
    <w:link w:val="TitleChar"/>
    <w:uiPriority w:val="10"/>
    <w:qFormat/>
    <w:rsid w:val="004D6108"/>
    <w:pPr>
      <w:spacing w:after="0"/>
      <w:contextualSpacing/>
      <w:jc w:val="center"/>
    </w:pPr>
    <w:rPr>
      <w:rFonts w:asciiTheme="majorHAnsi" w:eastAsiaTheme="majorEastAsia" w:hAnsiTheme="majorHAnsi" w:cstheme="majorBidi"/>
      <w:b/>
      <w:bCs/>
      <w:spacing w:val="-10"/>
      <w:kern w:val="28"/>
      <w:sz w:val="44"/>
      <w:szCs w:val="44"/>
    </w:rPr>
  </w:style>
  <w:style w:type="character" w:customStyle="1" w:styleId="TitleChar">
    <w:name w:val="Title Char"/>
    <w:basedOn w:val="DefaultParagraphFont"/>
    <w:link w:val="Title"/>
    <w:uiPriority w:val="10"/>
    <w:rsid w:val="004D6108"/>
    <w:rPr>
      <w:rFonts w:asciiTheme="majorHAnsi" w:eastAsiaTheme="majorEastAsia" w:hAnsiTheme="majorHAnsi" w:cstheme="majorBidi"/>
      <w:b/>
      <w:bCs/>
      <w:spacing w:val="-10"/>
      <w:kern w:val="28"/>
      <w:sz w:val="44"/>
      <w:szCs w:val="44"/>
    </w:rPr>
  </w:style>
  <w:style w:type="paragraph" w:styleId="Subtitle">
    <w:name w:val="Subtitle"/>
    <w:basedOn w:val="Normal"/>
    <w:next w:val="Normal"/>
    <w:link w:val="SubtitleChar"/>
    <w:uiPriority w:val="11"/>
    <w:qFormat/>
    <w:rsid w:val="004D6108"/>
    <w:pPr>
      <w:numPr>
        <w:ilvl w:val="1"/>
      </w:numPr>
      <w:spacing w:after="160"/>
      <w:ind w:firstLine="720"/>
      <w:jc w:val="center"/>
    </w:pPr>
    <w:rPr>
      <w:rFonts w:eastAsiaTheme="minorEastAsia"/>
      <w:b/>
      <w:bCs/>
      <w:color w:val="5A5A5A" w:themeColor="text1" w:themeTint="A5"/>
      <w:spacing w:val="15"/>
      <w:sz w:val="40"/>
      <w:szCs w:val="40"/>
    </w:rPr>
  </w:style>
  <w:style w:type="character" w:customStyle="1" w:styleId="SubtitleChar">
    <w:name w:val="Subtitle Char"/>
    <w:basedOn w:val="DefaultParagraphFont"/>
    <w:link w:val="Subtitle"/>
    <w:uiPriority w:val="11"/>
    <w:rsid w:val="004D6108"/>
    <w:rPr>
      <w:rFonts w:eastAsiaTheme="minorEastAsia"/>
      <w:b/>
      <w:bCs/>
      <w:color w:val="5A5A5A" w:themeColor="text1" w:themeTint="A5"/>
      <w:spacing w:val="15"/>
      <w:sz w:val="40"/>
      <w:szCs w:val="40"/>
    </w:rPr>
  </w:style>
  <w:style w:type="character" w:styleId="Strong">
    <w:name w:val="Strong"/>
    <w:basedOn w:val="DefaultParagraphFont"/>
    <w:uiPriority w:val="22"/>
    <w:qFormat/>
    <w:rsid w:val="00D513EC"/>
    <w:rPr>
      <w:b/>
      <w:bCs/>
    </w:rPr>
  </w:style>
  <w:style w:type="character" w:styleId="Emphasis">
    <w:name w:val="Emphasis"/>
    <w:basedOn w:val="DefaultParagraphFont"/>
    <w:uiPriority w:val="20"/>
    <w:qFormat/>
    <w:rsid w:val="00D513EC"/>
    <w:rPr>
      <w:i/>
      <w:iCs/>
    </w:rPr>
  </w:style>
  <w:style w:type="paragraph" w:styleId="NoSpacing">
    <w:name w:val="No Spacing"/>
    <w:link w:val="NoSpacingChar"/>
    <w:uiPriority w:val="1"/>
    <w:qFormat/>
    <w:rsid w:val="00D513EC"/>
    <w:pPr>
      <w:spacing w:after="0" w:line="240" w:lineRule="auto"/>
    </w:pPr>
    <w:rPr>
      <w:sz w:val="20"/>
      <w:lang w:val="en-JM"/>
    </w:rPr>
  </w:style>
  <w:style w:type="character" w:customStyle="1" w:styleId="NoSpacingChar">
    <w:name w:val="No Spacing Char"/>
    <w:basedOn w:val="DefaultParagraphFont"/>
    <w:link w:val="NoSpacing"/>
    <w:uiPriority w:val="1"/>
    <w:rsid w:val="00D513EC"/>
    <w:rPr>
      <w:sz w:val="20"/>
      <w:lang w:val="en-JM"/>
    </w:rPr>
  </w:style>
  <w:style w:type="character" w:customStyle="1" w:styleId="ListParagraphChar">
    <w:name w:val="List Paragraph Char"/>
    <w:basedOn w:val="DefaultParagraphFont"/>
    <w:link w:val="ListParagraph"/>
    <w:uiPriority w:val="34"/>
    <w:rsid w:val="00D513EC"/>
  </w:style>
  <w:style w:type="paragraph" w:styleId="Quote">
    <w:name w:val="Quote"/>
    <w:basedOn w:val="Normal"/>
    <w:next w:val="Normal"/>
    <w:link w:val="QuoteChar"/>
    <w:uiPriority w:val="29"/>
    <w:qFormat/>
    <w:rsid w:val="00D513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513EC"/>
    <w:rPr>
      <w:i/>
      <w:iCs/>
      <w:color w:val="404040" w:themeColor="text1" w:themeTint="BF"/>
    </w:rPr>
  </w:style>
  <w:style w:type="paragraph" w:styleId="IntenseQuote">
    <w:name w:val="Intense Quote"/>
    <w:basedOn w:val="Normal"/>
    <w:next w:val="Normal"/>
    <w:link w:val="IntenseQuoteChar"/>
    <w:uiPriority w:val="30"/>
    <w:qFormat/>
    <w:rsid w:val="00D513EC"/>
    <w:pPr>
      <w:pBdr>
        <w:top w:val="single" w:sz="4" w:space="10" w:color="B01513" w:themeColor="accent1"/>
        <w:bottom w:val="single" w:sz="4" w:space="10" w:color="B01513" w:themeColor="accent1"/>
      </w:pBdr>
      <w:spacing w:before="360" w:after="360"/>
      <w:ind w:left="864" w:right="864"/>
      <w:jc w:val="center"/>
    </w:pPr>
    <w:rPr>
      <w:i/>
      <w:iCs/>
      <w:color w:val="B01513" w:themeColor="accent1"/>
    </w:rPr>
  </w:style>
  <w:style w:type="character" w:customStyle="1" w:styleId="IntenseQuoteChar">
    <w:name w:val="Intense Quote Char"/>
    <w:basedOn w:val="DefaultParagraphFont"/>
    <w:link w:val="IntenseQuote"/>
    <w:uiPriority w:val="30"/>
    <w:rsid w:val="00D513EC"/>
    <w:rPr>
      <w:i/>
      <w:iCs/>
      <w:color w:val="B01513" w:themeColor="accent1"/>
    </w:rPr>
  </w:style>
  <w:style w:type="character" w:styleId="SubtleEmphasis">
    <w:name w:val="Subtle Emphasis"/>
    <w:basedOn w:val="DefaultParagraphFont"/>
    <w:uiPriority w:val="19"/>
    <w:qFormat/>
    <w:rsid w:val="00D513EC"/>
    <w:rPr>
      <w:i/>
      <w:iCs/>
      <w:color w:val="404040" w:themeColor="text1" w:themeTint="BF"/>
    </w:rPr>
  </w:style>
  <w:style w:type="character" w:styleId="IntenseEmphasis">
    <w:name w:val="Intense Emphasis"/>
    <w:basedOn w:val="DefaultParagraphFont"/>
    <w:uiPriority w:val="21"/>
    <w:qFormat/>
    <w:rsid w:val="00D513EC"/>
    <w:rPr>
      <w:i/>
      <w:iCs/>
      <w:color w:val="B01513" w:themeColor="accent1"/>
    </w:rPr>
  </w:style>
  <w:style w:type="character" w:styleId="SubtleReference">
    <w:name w:val="Subtle Reference"/>
    <w:basedOn w:val="DefaultParagraphFont"/>
    <w:uiPriority w:val="31"/>
    <w:qFormat/>
    <w:rsid w:val="00D513EC"/>
    <w:rPr>
      <w:smallCaps/>
      <w:color w:val="5A5A5A" w:themeColor="text1" w:themeTint="A5"/>
    </w:rPr>
  </w:style>
  <w:style w:type="character" w:styleId="IntenseReference">
    <w:name w:val="Intense Reference"/>
    <w:basedOn w:val="DefaultParagraphFont"/>
    <w:uiPriority w:val="32"/>
    <w:qFormat/>
    <w:rsid w:val="00D513EC"/>
    <w:rPr>
      <w:b/>
      <w:bCs/>
      <w:smallCaps/>
      <w:color w:val="B01513" w:themeColor="accent1"/>
      <w:spacing w:val="5"/>
    </w:rPr>
  </w:style>
  <w:style w:type="character" w:styleId="BookTitle">
    <w:name w:val="Book Title"/>
    <w:basedOn w:val="DefaultParagraphFont"/>
    <w:uiPriority w:val="33"/>
    <w:qFormat/>
    <w:rsid w:val="00D513EC"/>
    <w:rPr>
      <w:b/>
      <w:bCs/>
      <w:i/>
      <w:iCs/>
      <w:spacing w:val="5"/>
    </w:rPr>
  </w:style>
  <w:style w:type="paragraph" w:styleId="TOCHeading">
    <w:name w:val="TOC Heading"/>
    <w:basedOn w:val="Heading1"/>
    <w:next w:val="Normal"/>
    <w:uiPriority w:val="39"/>
    <w:semiHidden/>
    <w:unhideWhenUsed/>
    <w:qFormat/>
    <w:rsid w:val="00D513EC"/>
    <w:pPr>
      <w:outlineLvl w:val="9"/>
    </w:pPr>
  </w:style>
  <w:style w:type="paragraph" w:styleId="FootnoteText">
    <w:name w:val="footnote text"/>
    <w:basedOn w:val="Normal"/>
    <w:link w:val="FootnoteTextChar"/>
    <w:uiPriority w:val="99"/>
    <w:semiHidden/>
    <w:unhideWhenUsed/>
    <w:rsid w:val="00907943"/>
    <w:pPr>
      <w:spacing w:before="0" w:after="0"/>
    </w:pPr>
    <w:rPr>
      <w:sz w:val="20"/>
      <w:szCs w:val="20"/>
    </w:rPr>
  </w:style>
  <w:style w:type="character" w:customStyle="1" w:styleId="FootnoteTextChar">
    <w:name w:val="Footnote Text Char"/>
    <w:basedOn w:val="DefaultParagraphFont"/>
    <w:link w:val="FootnoteText"/>
    <w:uiPriority w:val="99"/>
    <w:semiHidden/>
    <w:rsid w:val="00907943"/>
    <w:rPr>
      <w:rFonts w:ascii="Verdana" w:hAnsi="Verdana" w:cs="Verdana"/>
      <w:color w:val="000000"/>
      <w:spacing w:val="-3"/>
      <w:sz w:val="20"/>
      <w:szCs w:val="20"/>
    </w:rPr>
  </w:style>
  <w:style w:type="character" w:styleId="FootnoteReference">
    <w:name w:val="footnote reference"/>
    <w:basedOn w:val="DefaultParagraphFont"/>
    <w:uiPriority w:val="99"/>
    <w:semiHidden/>
    <w:unhideWhenUsed/>
    <w:rsid w:val="00907943"/>
    <w:rPr>
      <w:vertAlign w:val="superscript"/>
    </w:rPr>
  </w:style>
  <w:style w:type="paragraph" w:styleId="Revision">
    <w:name w:val="Revision"/>
    <w:hidden/>
    <w:uiPriority w:val="99"/>
    <w:semiHidden/>
    <w:rsid w:val="00E103C1"/>
    <w:pPr>
      <w:spacing w:after="0" w:line="240" w:lineRule="auto"/>
    </w:pPr>
    <w:rPr>
      <w:rFonts w:ascii="Verdana" w:hAnsi="Verdana" w:cs="Verdana"/>
      <w:color w:val="000000"/>
      <w:spacing w:val="-3"/>
    </w:rPr>
  </w:style>
  <w:style w:type="paragraph" w:customStyle="1" w:styleId="xmsonormal">
    <w:name w:val="x_msonormal"/>
    <w:basedOn w:val="Normal"/>
    <w:rsid w:val="00E103C1"/>
    <w:pPr>
      <w:tabs>
        <w:tab w:val="clear" w:pos="2220"/>
        <w:tab w:val="clear" w:pos="3911"/>
        <w:tab w:val="clear" w:pos="5466"/>
        <w:tab w:val="clear" w:pos="6518"/>
        <w:tab w:val="clear" w:pos="7186"/>
        <w:tab w:val="clear" w:pos="7666"/>
        <w:tab w:val="clear" w:pos="7924"/>
        <w:tab w:val="clear" w:pos="8820"/>
        <w:tab w:val="clear" w:pos="9078"/>
      </w:tabs>
      <w:spacing w:before="100" w:beforeAutospacing="1" w:after="100" w:afterAutospacing="1"/>
      <w:ind w:right="0"/>
      <w:jc w:val="left"/>
    </w:pPr>
    <w:rPr>
      <w:rFonts w:ascii="Times New Roman" w:eastAsia="Times New Roman" w:hAnsi="Times New Roman" w:cs="Times New Roman"/>
      <w:color w:val="auto"/>
      <w:spacing w:val="0"/>
      <w:sz w:val="24"/>
      <w:szCs w:val="24"/>
      <w:lang w:val="en-NZ" w:eastAsia="en-NZ"/>
    </w:rPr>
  </w:style>
  <w:style w:type="paragraph" w:customStyle="1" w:styleId="xmsolistparagraph">
    <w:name w:val="x_msolistparagraph"/>
    <w:basedOn w:val="Normal"/>
    <w:rsid w:val="00E103C1"/>
    <w:pPr>
      <w:tabs>
        <w:tab w:val="clear" w:pos="2220"/>
        <w:tab w:val="clear" w:pos="3911"/>
        <w:tab w:val="clear" w:pos="5466"/>
        <w:tab w:val="clear" w:pos="6518"/>
        <w:tab w:val="clear" w:pos="7186"/>
        <w:tab w:val="clear" w:pos="7666"/>
        <w:tab w:val="clear" w:pos="7924"/>
        <w:tab w:val="clear" w:pos="8820"/>
        <w:tab w:val="clear" w:pos="9078"/>
      </w:tabs>
      <w:spacing w:before="100" w:beforeAutospacing="1" w:after="100" w:afterAutospacing="1"/>
      <w:ind w:right="0"/>
      <w:jc w:val="left"/>
    </w:pPr>
    <w:rPr>
      <w:rFonts w:ascii="Times New Roman" w:eastAsia="Times New Roman" w:hAnsi="Times New Roman" w:cs="Times New Roman"/>
      <w:color w:val="auto"/>
      <w:spacing w:val="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81395">
      <w:bodyDiv w:val="1"/>
      <w:marLeft w:val="0"/>
      <w:marRight w:val="0"/>
      <w:marTop w:val="0"/>
      <w:marBottom w:val="0"/>
      <w:divBdr>
        <w:top w:val="none" w:sz="0" w:space="0" w:color="auto"/>
        <w:left w:val="none" w:sz="0" w:space="0" w:color="auto"/>
        <w:bottom w:val="none" w:sz="0" w:space="0" w:color="auto"/>
        <w:right w:val="none" w:sz="0" w:space="0" w:color="auto"/>
      </w:divBdr>
    </w:div>
    <w:div w:id="1089350487">
      <w:bodyDiv w:val="1"/>
      <w:marLeft w:val="0"/>
      <w:marRight w:val="0"/>
      <w:marTop w:val="0"/>
      <w:marBottom w:val="0"/>
      <w:divBdr>
        <w:top w:val="none" w:sz="0" w:space="0" w:color="auto"/>
        <w:left w:val="none" w:sz="0" w:space="0" w:color="auto"/>
        <w:bottom w:val="none" w:sz="0" w:space="0" w:color="auto"/>
        <w:right w:val="none" w:sz="0" w:space="0" w:color="auto"/>
      </w:divBdr>
    </w:div>
    <w:div w:id="156961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E3125AE2E3A4A988B9ED6352229A3" ma:contentTypeVersion="13" ma:contentTypeDescription="Create a new document." ma:contentTypeScope="" ma:versionID="826bcb480bac4eab9475b4f847fcfb50">
  <xsd:schema xmlns:xsd="http://www.w3.org/2001/XMLSchema" xmlns:xs="http://www.w3.org/2001/XMLSchema" xmlns:p="http://schemas.microsoft.com/office/2006/metadata/properties" xmlns:ns3="4eff9629-3610-477b-8379-dfa2a083d151" xmlns:ns4="12b63033-6040-4026-bdc8-6f18134b8682" targetNamespace="http://schemas.microsoft.com/office/2006/metadata/properties" ma:root="true" ma:fieldsID="31328c0b664c60451bd3260d7c2294dc" ns3:_="" ns4:_="">
    <xsd:import namespace="4eff9629-3610-477b-8379-dfa2a083d151"/>
    <xsd:import namespace="12b63033-6040-4026-bdc8-6f18134b86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f9629-3610-477b-8379-dfa2a083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63033-6040-4026-bdc8-6f18134b86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982F-C47B-40D2-96AA-5B13FDCF49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15465F-4943-4523-B183-7456DC0B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f9629-3610-477b-8379-dfa2a083d151"/>
    <ds:schemaRef ds:uri="12b63033-6040-4026-bdc8-6f18134b8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A65DB-D533-4563-82C4-3DB182367A59}">
  <ds:schemaRefs>
    <ds:schemaRef ds:uri="http://schemas.microsoft.com/sharepoint/v3/contenttype/forms"/>
  </ds:schemaRefs>
</ds:datastoreItem>
</file>

<file path=customXml/itemProps4.xml><?xml version="1.0" encoding="utf-8"?>
<ds:datastoreItem xmlns:ds="http://schemas.openxmlformats.org/officeDocument/2006/customXml" ds:itemID="{6DD13D79-3313-4FD4-A485-562DAC98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Waite-Chung, SueAnn</dc:creator>
  <cp:lastModifiedBy>Phan, Bao Minh</cp:lastModifiedBy>
  <cp:revision>4</cp:revision>
  <cp:lastPrinted>2021-10-10T20:28:00Z</cp:lastPrinted>
  <dcterms:created xsi:type="dcterms:W3CDTF">2025-03-02T02:23:00Z</dcterms:created>
  <dcterms:modified xsi:type="dcterms:W3CDTF">2025-03-02T04:09:00Z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0x010100919E3125AE2E3A4A988B9ED6352229A3</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GrammarlyDocumentId">
    <vt:lpwstr>678f3516536134145679689175546e662a23ddea92d3a02f74f9024dbc7fa97f</vt:lpwstr>
  </property>
  <property fmtid="{D5CDD505-2E9C-101B-9397-08002B2CF9AE}" pid="24" name="MSIP_Label_bd9e4d68-54d0-40a5-8c9a-85a36c87352c_Enabled">
    <vt:lpwstr>true</vt:lpwstr>
  </property>
  <property fmtid="{D5CDD505-2E9C-101B-9397-08002B2CF9AE}" pid="25" name="MSIP_Label_bd9e4d68-54d0-40a5-8c9a-85a36c87352c_SetDate">
    <vt:lpwstr>2024-08-22T23:36:02Z</vt:lpwstr>
  </property>
  <property fmtid="{D5CDD505-2E9C-101B-9397-08002B2CF9AE}" pid="26" name="MSIP_Label_bd9e4d68-54d0-40a5-8c9a-85a36c87352c_Method">
    <vt:lpwstr>Standard</vt:lpwstr>
  </property>
  <property fmtid="{D5CDD505-2E9C-101B-9397-08002B2CF9AE}" pid="27" name="MSIP_Label_bd9e4d68-54d0-40a5-8c9a-85a36c87352c_Name">
    <vt:lpwstr>Unclassified</vt:lpwstr>
  </property>
  <property fmtid="{D5CDD505-2E9C-101B-9397-08002B2CF9AE}" pid="28" name="MSIP_Label_bd9e4d68-54d0-40a5-8c9a-85a36c87352c_SiteId">
    <vt:lpwstr>388728e1-bbd0-4378-98dc-f8682e644300</vt:lpwstr>
  </property>
  <property fmtid="{D5CDD505-2E9C-101B-9397-08002B2CF9AE}" pid="29" name="MSIP_Label_bd9e4d68-54d0-40a5-8c9a-85a36c87352c_ActionId">
    <vt:lpwstr>f13184d3-3eda-49c7-8269-fce1f119c8bb</vt:lpwstr>
  </property>
  <property fmtid="{D5CDD505-2E9C-101B-9397-08002B2CF9AE}" pid="30" name="MSIP_Label_bd9e4d68-54d0-40a5-8c9a-85a36c87352c_ContentBits">
    <vt:lpwstr>0</vt:lpwstr>
  </property>
</Properties>
</file>