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3495" w14:textId="77777777" w:rsidR="003D6913" w:rsidRPr="00831C12" w:rsidRDefault="003D6913" w:rsidP="00831C12">
      <w:pPr>
        <w:sectPr w:rsidR="003D6913" w:rsidRPr="00831C12" w:rsidSect="00AA704D">
          <w:headerReference w:type="even" r:id="rId11"/>
          <w:headerReference w:type="default" r:id="rId12"/>
          <w:footerReference w:type="even" r:id="rId13"/>
          <w:footerReference w:type="default" r:id="rId14"/>
          <w:headerReference w:type="first" r:id="rId15"/>
          <w:footerReference w:type="first" r:id="rId16"/>
          <w:pgSz w:w="11907" w:h="16840" w:code="9"/>
          <w:pgMar w:top="238" w:right="1418" w:bottom="1021" w:left="1418" w:header="0" w:footer="0" w:gutter="0"/>
          <w:pgNumType w:start="1" w:chapStyle="1"/>
          <w:cols w:space="720"/>
          <w:formProt w:val="0"/>
          <w:titlePg/>
          <w:docGrid w:linePitch="299"/>
        </w:sectPr>
      </w:pPr>
    </w:p>
    <w:p w14:paraId="007DE1F4" w14:textId="77777777" w:rsidR="00F06626" w:rsidRPr="00383BCD" w:rsidRDefault="00F06626" w:rsidP="00F06626">
      <w:pPr>
        <w:ind w:firstLine="720"/>
        <w:rPr>
          <w:rFonts w:asciiTheme="minorHAnsi" w:hAnsiTheme="minorHAnsi" w:cstheme="minorHAnsi"/>
          <w:sz w:val="24"/>
          <w:szCs w:val="24"/>
        </w:rPr>
      </w:pPr>
      <w:r>
        <w:rPr>
          <w:rFonts w:asciiTheme="minorHAnsi" w:hAnsiTheme="minorHAnsi" w:cstheme="minorHAnsi"/>
          <w:sz w:val="24"/>
          <w:szCs w:val="24"/>
        </w:rPr>
        <w:t>Rosie O’Hagan</w:t>
      </w:r>
      <w:r w:rsidRPr="00383BCD">
        <w:rPr>
          <w:rFonts w:asciiTheme="minorHAnsi" w:hAnsiTheme="minorHAnsi" w:cstheme="minorHAnsi"/>
          <w:sz w:val="24"/>
          <w:szCs w:val="24"/>
        </w:rPr>
        <w:t xml:space="preserve"> | </w:t>
      </w:r>
      <w:r>
        <w:rPr>
          <w:rFonts w:asciiTheme="minorHAnsi" w:hAnsiTheme="minorHAnsi" w:cstheme="minorHAnsi"/>
          <w:sz w:val="24"/>
          <w:szCs w:val="24"/>
        </w:rPr>
        <w:t>Master of International Development</w:t>
      </w:r>
      <w:r w:rsidRPr="00383BCD">
        <w:rPr>
          <w:rFonts w:asciiTheme="minorHAnsi" w:hAnsiTheme="minorHAnsi" w:cstheme="minorHAnsi"/>
          <w:sz w:val="24"/>
          <w:szCs w:val="24"/>
        </w:rPr>
        <w:t xml:space="preserve"> | </w:t>
      </w:r>
      <w:r>
        <w:rPr>
          <w:rFonts w:asciiTheme="minorHAnsi" w:hAnsiTheme="minorHAnsi" w:cstheme="minorHAnsi"/>
          <w:sz w:val="24"/>
          <w:szCs w:val="24"/>
        </w:rPr>
        <w:t>Massey University</w:t>
      </w:r>
    </w:p>
    <w:p w14:paraId="56731785" w14:textId="77777777" w:rsidR="00473FD8" w:rsidRPr="00383BCD" w:rsidRDefault="00473FD8" w:rsidP="00473FD8">
      <w:pPr>
        <w:ind w:firstLine="720"/>
        <w:rPr>
          <w:rFonts w:asciiTheme="minorHAnsi" w:hAnsiTheme="minorHAnsi" w:cstheme="minorHAnsi"/>
          <w:sz w:val="24"/>
          <w:szCs w:val="24"/>
        </w:rPr>
      </w:pPr>
    </w:p>
    <w:p w14:paraId="7DFC3194" w14:textId="73FE7113" w:rsidR="00F06626" w:rsidRPr="00383BCD" w:rsidRDefault="00F06626" w:rsidP="00F06626">
      <w:pPr>
        <w:jc w:val="center"/>
        <w:rPr>
          <w:rFonts w:asciiTheme="minorHAnsi" w:hAnsiTheme="minorHAnsi" w:cstheme="minorHAnsi"/>
          <w:b/>
          <w:bCs/>
          <w:sz w:val="24"/>
          <w:szCs w:val="24"/>
        </w:rPr>
      </w:pPr>
      <w:r>
        <w:rPr>
          <w:rFonts w:asciiTheme="minorHAnsi" w:hAnsiTheme="minorHAnsi" w:cstheme="minorHAnsi"/>
          <w:b/>
          <w:bCs/>
          <w:sz w:val="24"/>
          <w:szCs w:val="24"/>
        </w:rPr>
        <w:t xml:space="preserve">Combating Gender-based Violence Amid </w:t>
      </w:r>
      <w:r w:rsidR="0086466F">
        <w:rPr>
          <w:rFonts w:asciiTheme="minorHAnsi" w:hAnsiTheme="minorHAnsi" w:cstheme="minorHAnsi"/>
          <w:b/>
          <w:bCs/>
          <w:sz w:val="24"/>
          <w:szCs w:val="24"/>
        </w:rPr>
        <w:t xml:space="preserve">Colombian </w:t>
      </w:r>
      <w:r>
        <w:rPr>
          <w:rFonts w:asciiTheme="minorHAnsi" w:hAnsiTheme="minorHAnsi" w:cstheme="minorHAnsi"/>
          <w:b/>
          <w:bCs/>
          <w:sz w:val="24"/>
          <w:szCs w:val="24"/>
        </w:rPr>
        <w:t xml:space="preserve">Armed Conflict: </w:t>
      </w:r>
      <w:r w:rsidR="0086466F">
        <w:rPr>
          <w:rFonts w:asciiTheme="minorHAnsi" w:hAnsiTheme="minorHAnsi" w:cstheme="minorHAnsi"/>
          <w:b/>
          <w:bCs/>
          <w:sz w:val="24"/>
          <w:szCs w:val="24"/>
        </w:rPr>
        <w:t>NGO Activities, Empowering Approaches, and Ongoing Challenges</w:t>
      </w:r>
    </w:p>
    <w:p w14:paraId="2AF1ECAF" w14:textId="77777777" w:rsidR="006859B9" w:rsidRPr="00473FD8" w:rsidRDefault="006859B9" w:rsidP="00473FD8">
      <w:pPr>
        <w:ind w:firstLine="720"/>
        <w:jc w:val="center"/>
        <w:rPr>
          <w:b/>
          <w:bCs/>
        </w:rPr>
      </w:pPr>
    </w:p>
    <w:tbl>
      <w:tblPr>
        <w:tblStyle w:val="TableGrid"/>
        <w:tblW w:w="11057" w:type="dxa"/>
        <w:tblInd w:w="-1139" w:type="dxa"/>
        <w:shd w:val="clear" w:color="auto" w:fill="D9D9D9" w:themeFill="background1" w:themeFillShade="D9"/>
        <w:tblLook w:val="04A0" w:firstRow="1" w:lastRow="0" w:firstColumn="1" w:lastColumn="0" w:noHBand="0" w:noVBand="1"/>
      </w:tblPr>
      <w:tblGrid>
        <w:gridCol w:w="11057"/>
      </w:tblGrid>
      <w:tr w:rsidR="006859B9" w:rsidRPr="00383BCD" w14:paraId="348A3D10" w14:textId="77777777" w:rsidTr="00F3682C">
        <w:tc>
          <w:tcPr>
            <w:tcW w:w="11057" w:type="dxa"/>
            <w:shd w:val="clear" w:color="auto" w:fill="D9D9D9" w:themeFill="background1" w:themeFillShade="D9"/>
          </w:tcPr>
          <w:p w14:paraId="5401EC04" w14:textId="77777777" w:rsidR="00F06626" w:rsidRDefault="00F06626" w:rsidP="00F06626">
            <w:pPr>
              <w:rPr>
                <w:rFonts w:asciiTheme="minorHAnsi" w:hAnsiTheme="minorHAnsi" w:cstheme="minorHAnsi"/>
                <w:szCs w:val="22"/>
              </w:rPr>
            </w:pPr>
            <w:bookmarkStart w:id="0" w:name="OLE_LINK6"/>
            <w:r w:rsidRPr="00383BCD">
              <w:rPr>
                <w:rFonts w:asciiTheme="minorHAnsi" w:hAnsiTheme="minorHAnsi" w:cstheme="minorHAnsi"/>
                <w:b/>
                <w:color w:val="864EA8" w:themeColor="accent1" w:themeShade="BF"/>
                <w:sz w:val="24"/>
                <w:szCs w:val="24"/>
              </w:rPr>
              <w:t>Summary</w:t>
            </w:r>
            <w:r w:rsidRPr="00A62056">
              <w:rPr>
                <w:rFonts w:asciiTheme="minorHAnsi" w:hAnsiTheme="minorHAnsi" w:cstheme="minorHAnsi"/>
                <w:b/>
                <w:color w:val="864EA8" w:themeColor="accent1" w:themeShade="BF"/>
                <w:sz w:val="24"/>
                <w:szCs w:val="24"/>
              </w:rPr>
              <w:t>:</w:t>
            </w:r>
            <w:r w:rsidRPr="00A62056">
              <w:rPr>
                <w:rFonts w:asciiTheme="minorHAnsi" w:hAnsiTheme="minorHAnsi" w:cstheme="minorHAnsi"/>
                <w:b/>
                <w:color w:val="864EA8" w:themeColor="accent1" w:themeShade="BF"/>
              </w:rPr>
              <w:t xml:space="preserve"> </w:t>
            </w:r>
            <w:r w:rsidRPr="00A62056">
              <w:rPr>
                <w:rFonts w:asciiTheme="minorHAnsi" w:hAnsiTheme="minorHAnsi" w:cstheme="minorHAnsi"/>
                <w:color w:val="864EA8" w:themeColor="accent1" w:themeShade="BF"/>
                <w:szCs w:val="22"/>
              </w:rPr>
              <w:t xml:space="preserve"> </w:t>
            </w:r>
          </w:p>
          <w:p w14:paraId="68C829E5" w14:textId="7C8FF0A2" w:rsidR="00F06626" w:rsidRPr="007D4306" w:rsidRDefault="005C169A" w:rsidP="00F06626">
            <w:pPr>
              <w:pStyle w:val="ListParagraph"/>
              <w:numPr>
                <w:ilvl w:val="0"/>
                <w:numId w:val="22"/>
              </w:numPr>
              <w:rPr>
                <w:rFonts w:asciiTheme="minorHAnsi" w:hAnsiTheme="minorHAnsi" w:cstheme="minorHAnsi"/>
                <w:szCs w:val="22"/>
              </w:rPr>
            </w:pPr>
            <w:r>
              <w:rPr>
                <w:rFonts w:asciiTheme="minorHAnsi" w:hAnsiTheme="minorHAnsi" w:cstheme="minorHAnsi"/>
                <w:szCs w:val="22"/>
              </w:rPr>
              <w:t>A</w:t>
            </w:r>
            <w:r w:rsidR="00551040">
              <w:rPr>
                <w:rFonts w:asciiTheme="minorHAnsi" w:hAnsiTheme="minorHAnsi" w:cstheme="minorHAnsi"/>
                <w:szCs w:val="22"/>
              </w:rPr>
              <w:t xml:space="preserve">rmed conflict has intensified and weaponised gender-based violence in </w:t>
            </w:r>
            <w:r w:rsidR="00F06626">
              <w:rPr>
                <w:rFonts w:asciiTheme="minorHAnsi" w:hAnsiTheme="minorHAnsi" w:cstheme="minorHAnsi"/>
                <w:szCs w:val="22"/>
              </w:rPr>
              <w:t>Colombia</w:t>
            </w:r>
            <w:r w:rsidR="00551040">
              <w:rPr>
                <w:rFonts w:asciiTheme="minorHAnsi" w:hAnsiTheme="minorHAnsi" w:cstheme="minorHAnsi"/>
                <w:szCs w:val="22"/>
              </w:rPr>
              <w:t>, and</w:t>
            </w:r>
            <w:r w:rsidR="00F06626">
              <w:rPr>
                <w:rFonts w:asciiTheme="minorHAnsi" w:hAnsiTheme="minorHAnsi" w:cstheme="minorHAnsi"/>
                <w:szCs w:val="22"/>
              </w:rPr>
              <w:t xml:space="preserve"> </w:t>
            </w:r>
            <w:r w:rsidR="00F06626" w:rsidRPr="007D4306">
              <w:rPr>
                <w:rFonts w:asciiTheme="minorHAnsi" w:hAnsiTheme="minorHAnsi" w:cstheme="minorHAnsi"/>
                <w:szCs w:val="22"/>
              </w:rPr>
              <w:t xml:space="preserve">NGOs play a significant role in addressing </w:t>
            </w:r>
            <w:r w:rsidR="00551040">
              <w:rPr>
                <w:rFonts w:asciiTheme="minorHAnsi" w:hAnsiTheme="minorHAnsi" w:cstheme="minorHAnsi"/>
                <w:szCs w:val="22"/>
              </w:rPr>
              <w:t>this issue</w:t>
            </w:r>
            <w:r w:rsidR="00F06626" w:rsidRPr="007D4306">
              <w:rPr>
                <w:rFonts w:asciiTheme="minorHAnsi" w:hAnsiTheme="minorHAnsi" w:cstheme="minorHAnsi"/>
                <w:szCs w:val="22"/>
              </w:rPr>
              <w:t xml:space="preserve"> </w:t>
            </w:r>
            <w:r w:rsidR="009928A6">
              <w:rPr>
                <w:rFonts w:asciiTheme="minorHAnsi" w:hAnsiTheme="minorHAnsi" w:cstheme="minorHAnsi"/>
                <w:szCs w:val="22"/>
              </w:rPr>
              <w:t xml:space="preserve">through </w:t>
            </w:r>
            <w:r w:rsidR="00F06626" w:rsidRPr="007D4306">
              <w:rPr>
                <w:rFonts w:asciiTheme="minorHAnsi" w:hAnsiTheme="minorHAnsi" w:cstheme="minorHAnsi"/>
                <w:szCs w:val="22"/>
              </w:rPr>
              <w:t>empowering survivors</w:t>
            </w:r>
            <w:r w:rsidR="009928A6">
              <w:rPr>
                <w:rFonts w:asciiTheme="minorHAnsi" w:hAnsiTheme="minorHAnsi" w:cstheme="minorHAnsi"/>
                <w:szCs w:val="22"/>
              </w:rPr>
              <w:t xml:space="preserve"> and women more broadly</w:t>
            </w:r>
            <w:r w:rsidR="003C224C">
              <w:rPr>
                <w:rFonts w:asciiTheme="minorHAnsi" w:hAnsiTheme="minorHAnsi" w:cstheme="minorHAnsi"/>
                <w:szCs w:val="22"/>
              </w:rPr>
              <w:t>,</w:t>
            </w:r>
            <w:r w:rsidR="00874F1C">
              <w:rPr>
                <w:rFonts w:asciiTheme="minorHAnsi" w:hAnsiTheme="minorHAnsi" w:cstheme="minorHAnsi"/>
                <w:szCs w:val="22"/>
              </w:rPr>
              <w:t xml:space="preserve"> </w:t>
            </w:r>
            <w:r w:rsidR="00097340">
              <w:rPr>
                <w:rFonts w:asciiTheme="minorHAnsi" w:hAnsiTheme="minorHAnsi" w:cstheme="minorHAnsi"/>
                <w:szCs w:val="22"/>
              </w:rPr>
              <w:t>while</w:t>
            </w:r>
            <w:r w:rsidR="00874F1C">
              <w:rPr>
                <w:rFonts w:asciiTheme="minorHAnsi" w:hAnsiTheme="minorHAnsi" w:cstheme="minorHAnsi"/>
                <w:szCs w:val="22"/>
              </w:rPr>
              <w:t xml:space="preserve"> </w:t>
            </w:r>
            <w:r w:rsidR="00F06626" w:rsidRPr="007D4306">
              <w:rPr>
                <w:rFonts w:asciiTheme="minorHAnsi" w:hAnsiTheme="minorHAnsi" w:cstheme="minorHAnsi"/>
                <w:szCs w:val="22"/>
              </w:rPr>
              <w:t xml:space="preserve">bridging the gap between </w:t>
            </w:r>
            <w:r w:rsidR="00F06626">
              <w:rPr>
                <w:rFonts w:asciiTheme="minorHAnsi" w:hAnsiTheme="minorHAnsi" w:cstheme="minorHAnsi"/>
                <w:szCs w:val="22"/>
              </w:rPr>
              <w:t xml:space="preserve">official </w:t>
            </w:r>
            <w:r w:rsidR="00F06626" w:rsidRPr="007D4306">
              <w:rPr>
                <w:rFonts w:asciiTheme="minorHAnsi" w:hAnsiTheme="minorHAnsi" w:cstheme="minorHAnsi"/>
                <w:szCs w:val="22"/>
              </w:rPr>
              <w:t>institutions and civil society</w:t>
            </w:r>
            <w:r w:rsidR="009928A6">
              <w:rPr>
                <w:rFonts w:asciiTheme="minorHAnsi" w:hAnsiTheme="minorHAnsi" w:cstheme="minorHAnsi"/>
                <w:szCs w:val="22"/>
              </w:rPr>
              <w:t xml:space="preserve">. </w:t>
            </w:r>
          </w:p>
          <w:p w14:paraId="61FC2B3A" w14:textId="441298E9" w:rsidR="00F06626" w:rsidRPr="007D4306" w:rsidRDefault="00F06626" w:rsidP="00F06626">
            <w:pPr>
              <w:pStyle w:val="ListParagraph"/>
              <w:numPr>
                <w:ilvl w:val="0"/>
                <w:numId w:val="22"/>
              </w:numPr>
              <w:rPr>
                <w:rFonts w:asciiTheme="minorHAnsi" w:hAnsiTheme="minorHAnsi" w:cstheme="minorHAnsi"/>
                <w:szCs w:val="22"/>
              </w:rPr>
            </w:pPr>
            <w:r w:rsidRPr="007D4306">
              <w:rPr>
                <w:rFonts w:asciiTheme="minorHAnsi" w:hAnsiTheme="minorHAnsi" w:cstheme="minorHAnsi"/>
                <w:szCs w:val="22"/>
              </w:rPr>
              <w:t>NGOs</w:t>
            </w:r>
            <w:r w:rsidR="00A42F86">
              <w:rPr>
                <w:rFonts w:asciiTheme="minorHAnsi" w:hAnsiTheme="minorHAnsi" w:cstheme="minorHAnsi"/>
                <w:szCs w:val="22"/>
              </w:rPr>
              <w:t>’</w:t>
            </w:r>
            <w:r w:rsidRPr="007D4306">
              <w:rPr>
                <w:rFonts w:asciiTheme="minorHAnsi" w:hAnsiTheme="minorHAnsi" w:cstheme="minorHAnsi"/>
                <w:szCs w:val="22"/>
              </w:rPr>
              <w:t xml:space="preserve"> </w:t>
            </w:r>
            <w:r w:rsidR="00E4265F">
              <w:rPr>
                <w:rFonts w:asciiTheme="minorHAnsi" w:hAnsiTheme="minorHAnsi" w:cstheme="minorHAnsi"/>
                <w:szCs w:val="22"/>
              </w:rPr>
              <w:t xml:space="preserve">efforts to combat gender-based violence </w:t>
            </w:r>
            <w:r w:rsidRPr="007D4306">
              <w:rPr>
                <w:rFonts w:asciiTheme="minorHAnsi" w:hAnsiTheme="minorHAnsi" w:cstheme="minorHAnsi"/>
                <w:szCs w:val="22"/>
              </w:rPr>
              <w:t xml:space="preserve">have </w:t>
            </w:r>
            <w:r w:rsidR="00E4265F">
              <w:rPr>
                <w:rFonts w:asciiTheme="minorHAnsi" w:hAnsiTheme="minorHAnsi" w:cstheme="minorHAnsi"/>
                <w:szCs w:val="22"/>
              </w:rPr>
              <w:t>contributed to</w:t>
            </w:r>
            <w:r w:rsidR="0086466F">
              <w:rPr>
                <w:rFonts w:asciiTheme="minorHAnsi" w:hAnsiTheme="minorHAnsi" w:cstheme="minorHAnsi"/>
                <w:szCs w:val="22"/>
              </w:rPr>
              <w:t xml:space="preserve"> individual and structural empowerment </w:t>
            </w:r>
            <w:r w:rsidRPr="007D4306">
              <w:rPr>
                <w:rFonts w:asciiTheme="minorHAnsi" w:hAnsiTheme="minorHAnsi" w:cstheme="minorHAnsi"/>
                <w:szCs w:val="22"/>
              </w:rPr>
              <w:t>through access to psycho-legal support and raising consciousness, influencing law and legislation,</w:t>
            </w:r>
            <w:r w:rsidR="00E4265F">
              <w:rPr>
                <w:rFonts w:asciiTheme="minorHAnsi" w:hAnsiTheme="minorHAnsi" w:cstheme="minorHAnsi"/>
                <w:szCs w:val="22"/>
              </w:rPr>
              <w:t xml:space="preserve"> and</w:t>
            </w:r>
            <w:r w:rsidRPr="007D4306">
              <w:rPr>
                <w:rFonts w:asciiTheme="minorHAnsi" w:hAnsiTheme="minorHAnsi" w:cstheme="minorHAnsi"/>
                <w:szCs w:val="22"/>
              </w:rPr>
              <w:t xml:space="preserve"> challenging ingrained gender norms that perpetuate violence</w:t>
            </w:r>
            <w:r w:rsidR="00E4265F">
              <w:rPr>
                <w:rFonts w:asciiTheme="minorHAnsi" w:hAnsiTheme="minorHAnsi" w:cstheme="minorHAnsi"/>
                <w:szCs w:val="22"/>
              </w:rPr>
              <w:t>.</w:t>
            </w:r>
          </w:p>
          <w:p w14:paraId="306F1E18" w14:textId="3042B606" w:rsidR="001939B5" w:rsidRDefault="00F06626" w:rsidP="00F06626">
            <w:pPr>
              <w:pStyle w:val="ListParagraph"/>
              <w:numPr>
                <w:ilvl w:val="0"/>
                <w:numId w:val="22"/>
              </w:numPr>
              <w:rPr>
                <w:rFonts w:asciiTheme="minorHAnsi" w:hAnsiTheme="minorHAnsi" w:cstheme="minorHAnsi"/>
                <w:szCs w:val="22"/>
              </w:rPr>
            </w:pPr>
            <w:r w:rsidRPr="007D4306">
              <w:rPr>
                <w:rFonts w:asciiTheme="minorHAnsi" w:hAnsiTheme="minorHAnsi" w:cstheme="minorHAnsi"/>
                <w:szCs w:val="22"/>
              </w:rPr>
              <w:t>However, NGOs also face significant challenges</w:t>
            </w:r>
            <w:r w:rsidR="00E4265F">
              <w:rPr>
                <w:rFonts w:asciiTheme="minorHAnsi" w:hAnsiTheme="minorHAnsi" w:cstheme="minorHAnsi"/>
                <w:szCs w:val="22"/>
              </w:rPr>
              <w:t xml:space="preserve"> in their current operating environment</w:t>
            </w:r>
            <w:r w:rsidRPr="007D4306">
              <w:rPr>
                <w:rFonts w:asciiTheme="minorHAnsi" w:hAnsiTheme="minorHAnsi" w:cstheme="minorHAnsi"/>
                <w:szCs w:val="22"/>
              </w:rPr>
              <w:t>, including</w:t>
            </w:r>
            <w:r w:rsidR="00E4265F">
              <w:rPr>
                <w:rFonts w:asciiTheme="minorHAnsi" w:hAnsiTheme="minorHAnsi" w:cstheme="minorHAnsi"/>
                <w:szCs w:val="22"/>
              </w:rPr>
              <w:t xml:space="preserve"> issues with the concept of ‘empowerment’,</w:t>
            </w:r>
            <w:r w:rsidRPr="007D4306">
              <w:rPr>
                <w:rFonts w:asciiTheme="minorHAnsi" w:hAnsiTheme="minorHAnsi" w:cstheme="minorHAnsi"/>
                <w:szCs w:val="22"/>
              </w:rPr>
              <w:t xml:space="preserve"> staff burnout and safety concerns, barriers within Colombian institutions, deeply rooted gender norms, and</w:t>
            </w:r>
            <w:r w:rsidR="00E4265F">
              <w:rPr>
                <w:rFonts w:asciiTheme="minorHAnsi" w:hAnsiTheme="minorHAnsi" w:cstheme="minorHAnsi"/>
                <w:szCs w:val="22"/>
              </w:rPr>
              <w:t xml:space="preserve"> international</w:t>
            </w:r>
            <w:r w:rsidRPr="007D4306">
              <w:rPr>
                <w:rFonts w:asciiTheme="minorHAnsi" w:hAnsiTheme="minorHAnsi" w:cstheme="minorHAnsi"/>
                <w:szCs w:val="22"/>
              </w:rPr>
              <w:t xml:space="preserve"> influence</w:t>
            </w:r>
            <w:r w:rsidR="00E4265F">
              <w:rPr>
                <w:rFonts w:asciiTheme="minorHAnsi" w:hAnsiTheme="minorHAnsi" w:cstheme="minorHAnsi"/>
                <w:szCs w:val="22"/>
              </w:rPr>
              <w:t>s</w:t>
            </w:r>
            <w:r w:rsidRPr="007D4306">
              <w:rPr>
                <w:rFonts w:asciiTheme="minorHAnsi" w:hAnsiTheme="minorHAnsi" w:cstheme="minorHAnsi"/>
                <w:szCs w:val="22"/>
              </w:rPr>
              <w:t xml:space="preserve"> on attitudes towards gender issues and funding</w:t>
            </w:r>
            <w:r w:rsidR="00E4265F">
              <w:rPr>
                <w:rFonts w:asciiTheme="minorHAnsi" w:hAnsiTheme="minorHAnsi" w:cstheme="minorHAnsi"/>
                <w:szCs w:val="22"/>
              </w:rPr>
              <w:t xml:space="preserve"> trends.</w:t>
            </w:r>
            <w:r w:rsidRPr="007D4306">
              <w:rPr>
                <w:rFonts w:asciiTheme="minorHAnsi" w:hAnsiTheme="minorHAnsi" w:cstheme="minorHAnsi"/>
                <w:szCs w:val="22"/>
              </w:rPr>
              <w:t> </w:t>
            </w:r>
          </w:p>
          <w:p w14:paraId="76D3C06E" w14:textId="5B700884" w:rsidR="006859B9" w:rsidRPr="00BB39A3" w:rsidRDefault="00F06626" w:rsidP="006859B9">
            <w:pPr>
              <w:pStyle w:val="ListParagraph"/>
              <w:numPr>
                <w:ilvl w:val="0"/>
                <w:numId w:val="22"/>
              </w:numPr>
              <w:rPr>
                <w:rFonts w:asciiTheme="minorHAnsi" w:hAnsiTheme="minorHAnsi" w:cstheme="minorHAnsi"/>
                <w:szCs w:val="22"/>
              </w:rPr>
            </w:pPr>
            <w:r w:rsidRPr="001939B5">
              <w:rPr>
                <w:rFonts w:asciiTheme="minorHAnsi" w:hAnsiTheme="minorHAnsi" w:cstheme="minorHAnsi"/>
                <w:szCs w:val="22"/>
              </w:rPr>
              <w:t>Development actors</w:t>
            </w:r>
            <w:r w:rsidR="00E4265F">
              <w:rPr>
                <w:rFonts w:asciiTheme="minorHAnsi" w:hAnsiTheme="minorHAnsi" w:cstheme="minorHAnsi"/>
                <w:szCs w:val="22"/>
              </w:rPr>
              <w:t xml:space="preserve"> should</w:t>
            </w:r>
            <w:r w:rsidRPr="001939B5">
              <w:rPr>
                <w:rFonts w:asciiTheme="minorHAnsi" w:hAnsiTheme="minorHAnsi" w:cstheme="minorHAnsi"/>
                <w:iCs/>
                <w:szCs w:val="22"/>
              </w:rPr>
              <w:t xml:space="preserve"> recognise </w:t>
            </w:r>
            <w:r w:rsidR="00B34EC2">
              <w:rPr>
                <w:rFonts w:asciiTheme="minorHAnsi" w:hAnsiTheme="minorHAnsi" w:cstheme="minorHAnsi"/>
                <w:iCs/>
                <w:szCs w:val="22"/>
              </w:rPr>
              <w:t xml:space="preserve">the </w:t>
            </w:r>
            <w:r w:rsidRPr="001939B5">
              <w:rPr>
                <w:rFonts w:asciiTheme="minorHAnsi" w:hAnsiTheme="minorHAnsi" w:cstheme="minorHAnsi"/>
                <w:iCs/>
                <w:szCs w:val="22"/>
              </w:rPr>
              <w:t xml:space="preserve">achievements </w:t>
            </w:r>
            <w:r w:rsidR="00B34EC2">
              <w:rPr>
                <w:rFonts w:asciiTheme="minorHAnsi" w:hAnsiTheme="minorHAnsi" w:cstheme="minorHAnsi"/>
                <w:iCs/>
                <w:szCs w:val="22"/>
              </w:rPr>
              <w:t xml:space="preserve">of NGOs </w:t>
            </w:r>
            <w:r w:rsidRPr="001939B5">
              <w:rPr>
                <w:rFonts w:asciiTheme="minorHAnsi" w:hAnsiTheme="minorHAnsi" w:cstheme="minorHAnsi"/>
                <w:iCs/>
                <w:szCs w:val="22"/>
              </w:rPr>
              <w:t>in combating gender-based violence</w:t>
            </w:r>
            <w:r w:rsidR="00E4265F">
              <w:rPr>
                <w:rFonts w:asciiTheme="minorHAnsi" w:hAnsiTheme="minorHAnsi" w:cstheme="minorHAnsi"/>
                <w:iCs/>
                <w:szCs w:val="22"/>
              </w:rPr>
              <w:t>,</w:t>
            </w:r>
            <w:r w:rsidR="00874F1C">
              <w:rPr>
                <w:rFonts w:asciiTheme="minorHAnsi" w:hAnsiTheme="minorHAnsi" w:cstheme="minorHAnsi"/>
                <w:iCs/>
                <w:szCs w:val="22"/>
              </w:rPr>
              <w:t xml:space="preserve"> </w:t>
            </w:r>
            <w:r w:rsidR="00E4265F">
              <w:rPr>
                <w:rFonts w:asciiTheme="minorHAnsi" w:hAnsiTheme="minorHAnsi" w:cstheme="minorHAnsi"/>
                <w:iCs/>
                <w:szCs w:val="22"/>
              </w:rPr>
              <w:t xml:space="preserve">partner closely with them, support locally led approaches and </w:t>
            </w:r>
            <w:r w:rsidRPr="001939B5">
              <w:rPr>
                <w:rFonts w:asciiTheme="minorHAnsi" w:hAnsiTheme="minorHAnsi" w:cstheme="minorHAnsi"/>
                <w:iCs/>
                <w:szCs w:val="22"/>
              </w:rPr>
              <w:t xml:space="preserve">peacebuilding initiatives, oppose </w:t>
            </w:r>
            <w:r w:rsidR="00E4265F">
              <w:rPr>
                <w:rFonts w:asciiTheme="minorHAnsi" w:hAnsiTheme="minorHAnsi" w:cstheme="minorHAnsi"/>
                <w:iCs/>
                <w:szCs w:val="22"/>
              </w:rPr>
              <w:t>gender</w:t>
            </w:r>
            <w:r w:rsidR="00B34EC2">
              <w:rPr>
                <w:rFonts w:asciiTheme="minorHAnsi" w:hAnsiTheme="minorHAnsi" w:cstheme="minorHAnsi"/>
                <w:iCs/>
                <w:szCs w:val="22"/>
              </w:rPr>
              <w:t>-</w:t>
            </w:r>
            <w:r w:rsidR="00E4265F">
              <w:rPr>
                <w:rFonts w:asciiTheme="minorHAnsi" w:hAnsiTheme="minorHAnsi" w:cstheme="minorHAnsi"/>
                <w:iCs/>
                <w:szCs w:val="22"/>
              </w:rPr>
              <w:t xml:space="preserve">regressive </w:t>
            </w:r>
            <w:r w:rsidRPr="001939B5">
              <w:rPr>
                <w:rFonts w:asciiTheme="minorHAnsi" w:hAnsiTheme="minorHAnsi" w:cstheme="minorHAnsi"/>
                <w:iCs/>
                <w:szCs w:val="22"/>
              </w:rPr>
              <w:t>rhetoric, and remain committed to</w:t>
            </w:r>
            <w:r w:rsidR="00B34EC2">
              <w:rPr>
                <w:rFonts w:asciiTheme="minorHAnsi" w:hAnsiTheme="minorHAnsi" w:cstheme="minorHAnsi"/>
                <w:iCs/>
                <w:szCs w:val="22"/>
              </w:rPr>
              <w:t xml:space="preserve"> advancing</w:t>
            </w:r>
            <w:r w:rsidRPr="001939B5">
              <w:rPr>
                <w:rFonts w:asciiTheme="minorHAnsi" w:hAnsiTheme="minorHAnsi" w:cstheme="minorHAnsi"/>
                <w:iCs/>
                <w:szCs w:val="22"/>
              </w:rPr>
              <w:t xml:space="preserve"> gender equality and the</w:t>
            </w:r>
            <w:r w:rsidR="00E4265F" w:rsidRPr="001939B5">
              <w:rPr>
                <w:rFonts w:asciiTheme="minorHAnsi" w:hAnsiTheme="minorHAnsi" w:cstheme="minorHAnsi"/>
                <w:iCs/>
                <w:szCs w:val="22"/>
              </w:rPr>
              <w:t xml:space="preserve"> </w:t>
            </w:r>
            <w:r w:rsidR="00E4265F">
              <w:rPr>
                <w:rFonts w:asciiTheme="minorHAnsi" w:hAnsiTheme="minorHAnsi" w:cstheme="minorHAnsi"/>
                <w:iCs/>
                <w:szCs w:val="22"/>
              </w:rPr>
              <w:t>global</w:t>
            </w:r>
            <w:r w:rsidRPr="001939B5">
              <w:rPr>
                <w:rFonts w:asciiTheme="minorHAnsi" w:hAnsiTheme="minorHAnsi" w:cstheme="minorHAnsi"/>
                <w:iCs/>
                <w:szCs w:val="22"/>
              </w:rPr>
              <w:t xml:space="preserve"> elimination of gender-based violence</w:t>
            </w:r>
            <w:bookmarkEnd w:id="0"/>
            <w:r w:rsidR="00E4265F">
              <w:rPr>
                <w:rFonts w:asciiTheme="minorHAnsi" w:hAnsiTheme="minorHAnsi" w:cstheme="minorHAnsi"/>
                <w:iCs/>
                <w:szCs w:val="22"/>
              </w:rPr>
              <w:t>.</w:t>
            </w:r>
          </w:p>
        </w:tc>
      </w:tr>
    </w:tbl>
    <w:p w14:paraId="6574200D" w14:textId="7DA84E96" w:rsidR="00831C12" w:rsidRPr="00F06626" w:rsidRDefault="006859B9" w:rsidP="00F06626">
      <w:pPr>
        <w:rPr>
          <w:i/>
          <w:color w:val="800080"/>
        </w:rPr>
        <w:sectPr w:rsidR="00831C12" w:rsidRPr="00F06626" w:rsidSect="00AA704D">
          <w:type w:val="continuous"/>
          <w:pgSz w:w="11907" w:h="16840" w:code="9"/>
          <w:pgMar w:top="1418" w:right="1418" w:bottom="1276" w:left="1418" w:header="135" w:footer="397" w:gutter="0"/>
          <w:pgNumType w:start="1"/>
          <w:cols w:space="720"/>
          <w:formProt w:val="0"/>
          <w:titlePg/>
          <w:docGrid w:linePitch="299"/>
        </w:sectPr>
      </w:pPr>
      <w:r>
        <w:rPr>
          <w:i/>
          <w:noProof/>
          <w:color w:val="800080"/>
        </w:rPr>
        <mc:AlternateContent>
          <mc:Choice Requires="wps">
            <w:drawing>
              <wp:anchor distT="0" distB="0" distL="114300" distR="114300" simplePos="0" relativeHeight="251659264" behindDoc="0" locked="0" layoutInCell="1" allowOverlap="1" wp14:anchorId="78881D20" wp14:editId="00DB8701">
                <wp:simplePos x="0" y="0"/>
                <wp:positionH relativeFrom="margin">
                  <wp:align>left</wp:align>
                </wp:positionH>
                <wp:positionV relativeFrom="paragraph">
                  <wp:posOffset>6349</wp:posOffset>
                </wp:positionV>
                <wp:extent cx="5848350" cy="9525"/>
                <wp:effectExtent l="0" t="0" r="19050" b="28575"/>
                <wp:wrapNone/>
                <wp:docPr id="171758330" name="Straight Connector 2"/>
                <wp:cNvGraphicFramePr/>
                <a:graphic xmlns:a="http://schemas.openxmlformats.org/drawingml/2006/main">
                  <a:graphicData uri="http://schemas.microsoft.com/office/word/2010/wordprocessingShape">
                    <wps:wsp>
                      <wps:cNvCnPr/>
                      <wps:spPr>
                        <a:xfrm flipV="1">
                          <a:off x="0" y="0"/>
                          <a:ext cx="584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C3D01"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" strokecolor="black [3040]">
                <w10:wrap anchorx="margin"/>
              </v:line>
            </w:pict>
          </mc:Fallback>
        </mc:AlternateContent>
      </w:r>
    </w:p>
    <w:tbl>
      <w:tblPr>
        <w:tblW w:w="5103" w:type="dxa"/>
        <w:tblLayout w:type="fixed"/>
        <w:tblLook w:val="0000" w:firstRow="0" w:lastRow="0" w:firstColumn="0" w:lastColumn="0" w:noHBand="0" w:noVBand="0"/>
      </w:tblPr>
      <w:tblGrid>
        <w:gridCol w:w="5103"/>
      </w:tblGrid>
      <w:tr w:rsidR="00F06626" w14:paraId="37F934B3" w14:textId="77777777" w:rsidTr="00831C12">
        <w:trPr>
          <w:trHeight w:val="80"/>
        </w:trPr>
        <w:tc>
          <w:tcPr>
            <w:tcW w:w="5103" w:type="dxa"/>
          </w:tcPr>
          <w:p w14:paraId="0D9B3428" w14:textId="77777777" w:rsidR="00F06626" w:rsidRDefault="00F06626" w:rsidP="0086466F">
            <w:pPr>
              <w:pStyle w:val="BulletPoints"/>
              <w:numPr>
                <w:ilvl w:val="0"/>
                <w:numId w:val="0"/>
              </w:numPr>
              <w:spacing w:after="0"/>
              <w:rPr>
                <w:rFonts w:asciiTheme="minorHAnsi" w:hAnsiTheme="minorHAnsi" w:cstheme="minorHAnsi"/>
                <w:b/>
                <w:color w:val="864EA8" w:themeColor="accent1" w:themeShade="BF"/>
                <w:sz w:val="22"/>
                <w:szCs w:val="22"/>
              </w:rPr>
            </w:pPr>
            <w:r w:rsidRPr="004953BC">
              <w:rPr>
                <w:rFonts w:asciiTheme="minorHAnsi" w:hAnsiTheme="minorHAnsi" w:cstheme="minorHAnsi"/>
                <w:b/>
                <w:color w:val="864EA8" w:themeColor="accent1" w:themeShade="BF"/>
                <w:sz w:val="22"/>
                <w:szCs w:val="22"/>
              </w:rPr>
              <w:t>What is the development issue?</w:t>
            </w:r>
          </w:p>
          <w:p w14:paraId="173F3828" w14:textId="77777777" w:rsidR="00A7781D" w:rsidRPr="004953BC" w:rsidRDefault="00A7781D" w:rsidP="0086466F">
            <w:pPr>
              <w:pStyle w:val="BulletPoints"/>
              <w:numPr>
                <w:ilvl w:val="0"/>
                <w:numId w:val="0"/>
              </w:numPr>
              <w:spacing w:after="0"/>
              <w:rPr>
                <w:rFonts w:asciiTheme="minorHAnsi" w:hAnsiTheme="minorHAnsi" w:cstheme="minorHAnsi"/>
                <w:b/>
                <w:color w:val="864EA8" w:themeColor="accent1" w:themeShade="BF"/>
                <w:sz w:val="22"/>
                <w:szCs w:val="22"/>
              </w:rPr>
            </w:pPr>
          </w:p>
          <w:p w14:paraId="742FF9B3" w14:textId="0EF85B28" w:rsidR="001939B5" w:rsidRDefault="00F06626" w:rsidP="0086466F">
            <w:pPr>
              <w:pStyle w:val="BulletPoints"/>
              <w:numPr>
                <w:ilvl w:val="0"/>
                <w:numId w:val="0"/>
              </w:numPr>
              <w:spacing w:after="0"/>
              <w:rPr>
                <w:rFonts w:asciiTheme="minorHAnsi" w:hAnsiTheme="minorHAnsi" w:cstheme="minorHAnsi"/>
                <w:iCs/>
                <w:sz w:val="22"/>
                <w:szCs w:val="22"/>
              </w:rPr>
            </w:pPr>
            <w:r w:rsidRPr="007D4306">
              <w:rPr>
                <w:rFonts w:asciiTheme="minorHAnsi" w:hAnsiTheme="minorHAnsi" w:cstheme="minorHAnsi"/>
                <w:bCs/>
                <w:sz w:val="22"/>
                <w:szCs w:val="22"/>
                <w:lang w:eastAsia="en-NZ"/>
              </w:rPr>
              <w:t>Gender-based violence is</w:t>
            </w:r>
            <w:r w:rsidR="005C169A">
              <w:rPr>
                <w:rFonts w:asciiTheme="minorHAnsi" w:hAnsiTheme="minorHAnsi" w:cstheme="minorHAnsi"/>
                <w:bCs/>
                <w:sz w:val="22"/>
                <w:szCs w:val="22"/>
                <w:lang w:eastAsia="en-NZ"/>
              </w:rPr>
              <w:t xml:space="preserve"> a</w:t>
            </w:r>
            <w:r w:rsidRPr="007D4306">
              <w:rPr>
                <w:rFonts w:asciiTheme="minorHAnsi" w:hAnsiTheme="minorHAnsi" w:cstheme="minorHAnsi"/>
                <w:bCs/>
                <w:sz w:val="22"/>
                <w:szCs w:val="22"/>
                <w:lang w:eastAsia="en-NZ"/>
              </w:rPr>
              <w:t xml:space="preserve"> </w:t>
            </w:r>
            <w:r>
              <w:rPr>
                <w:rFonts w:asciiTheme="minorHAnsi" w:hAnsiTheme="minorHAnsi" w:cstheme="minorHAnsi"/>
                <w:bCs/>
                <w:sz w:val="22"/>
                <w:szCs w:val="22"/>
                <w:lang w:eastAsia="en-NZ"/>
              </w:rPr>
              <w:t>widespread issue</w:t>
            </w:r>
            <w:r w:rsidRPr="007D4306">
              <w:rPr>
                <w:rFonts w:asciiTheme="minorHAnsi" w:hAnsiTheme="minorHAnsi" w:cstheme="minorHAnsi"/>
                <w:bCs/>
                <w:sz w:val="22"/>
                <w:szCs w:val="22"/>
                <w:lang w:eastAsia="en-NZ"/>
              </w:rPr>
              <w:t xml:space="preserve">, affecting </w:t>
            </w:r>
            <w:r w:rsidR="00E4265F">
              <w:rPr>
                <w:rFonts w:asciiTheme="minorHAnsi" w:hAnsiTheme="minorHAnsi" w:cstheme="minorHAnsi"/>
                <w:bCs/>
                <w:sz w:val="22"/>
                <w:szCs w:val="22"/>
                <w:lang w:eastAsia="en-NZ"/>
              </w:rPr>
              <w:t>one</w:t>
            </w:r>
            <w:r w:rsidRPr="007D4306">
              <w:rPr>
                <w:rFonts w:asciiTheme="minorHAnsi" w:hAnsiTheme="minorHAnsi" w:cstheme="minorHAnsi"/>
                <w:bCs/>
                <w:sz w:val="22"/>
                <w:szCs w:val="22"/>
                <w:lang w:eastAsia="en-NZ"/>
              </w:rPr>
              <w:t xml:space="preserve"> in </w:t>
            </w:r>
            <w:r w:rsidR="00E4265F">
              <w:rPr>
                <w:rFonts w:asciiTheme="minorHAnsi" w:hAnsiTheme="minorHAnsi" w:cstheme="minorHAnsi"/>
                <w:bCs/>
                <w:sz w:val="22"/>
                <w:szCs w:val="22"/>
                <w:lang w:eastAsia="en-NZ"/>
              </w:rPr>
              <w:t>three</w:t>
            </w:r>
            <w:r w:rsidRPr="007D4306">
              <w:rPr>
                <w:rFonts w:asciiTheme="minorHAnsi" w:hAnsiTheme="minorHAnsi" w:cstheme="minorHAnsi"/>
                <w:bCs/>
                <w:sz w:val="22"/>
                <w:szCs w:val="22"/>
                <w:lang w:eastAsia="en-NZ"/>
              </w:rPr>
              <w:t xml:space="preserve"> women globally </w:t>
            </w:r>
            <w:r w:rsidRPr="007D4306">
              <w:rPr>
                <w:rFonts w:asciiTheme="minorHAnsi" w:hAnsiTheme="minorHAnsi" w:cstheme="minorHAnsi"/>
                <w:bCs/>
                <w:sz w:val="22"/>
                <w:szCs w:val="22"/>
                <w:lang w:eastAsia="en-NZ"/>
              </w:rPr>
              <w:fldChar w:fldCharType="begin"/>
            </w:r>
            <w:r w:rsidRPr="007D4306">
              <w:rPr>
                <w:rFonts w:asciiTheme="minorHAnsi" w:hAnsiTheme="minorHAnsi" w:cstheme="minorHAnsi"/>
                <w:bCs/>
                <w:sz w:val="22"/>
                <w:szCs w:val="22"/>
                <w:lang w:eastAsia="en-NZ"/>
              </w:rPr>
              <w:instrText xml:space="preserve"> ADDIN EN.CITE &lt;EndNote&gt;&lt;Cite&gt;&lt;Author&gt;World Health Organization&lt;/Author&gt;&lt;Year&gt;2021&lt;/Year&gt;&lt;RecNum&gt;51&lt;/RecNum&gt;&lt;DisplayText&gt;(World Health Organization, 2021)&lt;/DisplayText&gt;&lt;record&gt;&lt;rec-number&gt;51&lt;/rec-number&gt;&lt;foreign-keys&gt;&lt;key app="EN" db-id="wsae5zw5j9pf2reps9fvaxfj2aetpxsfttaw" timestamp="1726097670" guid="efda543e-7722-4ebd-99bb-43bb9b385ff0"&gt;51&lt;/key&gt;&lt;/foreign-keys&gt;&lt;ref-type name="Report"&gt;27&lt;/ref-type&gt;&lt;contributors&gt;&lt;authors&gt;&lt;author&gt;World Health Organization,&lt;/author&gt;&lt;/authors&gt;&lt;/contributors&gt;&lt;titles&gt;&lt;title&gt;Violence Against Women Prevalence Estimates, 2018&lt;/title&gt;&lt;/titles&gt;&lt;dates&gt;&lt;year&gt;2021&lt;/year&gt;&lt;/dates&gt;&lt;urls&gt;&lt;related-urls&gt;&lt;url&gt;https://iris.who.int/bitstream/handle/10665/341337/9789240022256-eng.pdf?sequence=1&lt;/url&gt;&lt;/related-urls&gt;&lt;/urls&gt;&lt;/record&gt;&lt;/Cite&gt;&lt;/EndNote&gt;</w:instrText>
            </w:r>
            <w:r w:rsidRPr="007D4306">
              <w:rPr>
                <w:rFonts w:asciiTheme="minorHAnsi" w:hAnsiTheme="minorHAnsi" w:cstheme="minorHAnsi"/>
                <w:bCs/>
                <w:sz w:val="22"/>
                <w:szCs w:val="22"/>
                <w:lang w:eastAsia="en-NZ"/>
              </w:rPr>
              <w:fldChar w:fldCharType="separate"/>
            </w:r>
            <w:r w:rsidRPr="007D4306">
              <w:rPr>
                <w:rFonts w:asciiTheme="minorHAnsi" w:hAnsiTheme="minorHAnsi" w:cstheme="minorHAnsi"/>
                <w:bCs/>
                <w:noProof/>
                <w:sz w:val="22"/>
                <w:szCs w:val="22"/>
                <w:lang w:eastAsia="en-NZ"/>
              </w:rPr>
              <w:t>(World Health Organization, 2021)</w:t>
            </w:r>
            <w:r w:rsidRPr="007D4306">
              <w:rPr>
                <w:rFonts w:asciiTheme="minorHAnsi" w:hAnsiTheme="minorHAnsi" w:cstheme="minorHAnsi"/>
                <w:bCs/>
                <w:sz w:val="22"/>
                <w:szCs w:val="22"/>
                <w:lang w:eastAsia="en-NZ"/>
              </w:rPr>
              <w:fldChar w:fldCharType="end"/>
            </w:r>
            <w:r w:rsidRPr="007D4306">
              <w:rPr>
                <w:rFonts w:asciiTheme="minorHAnsi" w:hAnsiTheme="minorHAnsi" w:cstheme="minorHAnsi"/>
                <w:bCs/>
                <w:sz w:val="22"/>
                <w:szCs w:val="22"/>
                <w:lang w:eastAsia="en-NZ"/>
              </w:rPr>
              <w:t xml:space="preserve">. In Latin America, civil society has been a prominent actor responding to this issue, including through movements such as </w:t>
            </w:r>
            <w:r w:rsidRPr="007D4306">
              <w:rPr>
                <w:rFonts w:asciiTheme="minorHAnsi" w:hAnsiTheme="minorHAnsi" w:cstheme="minorHAnsi"/>
                <w:i/>
                <w:sz w:val="22"/>
                <w:szCs w:val="22"/>
              </w:rPr>
              <w:t>Ni Una Menos</w:t>
            </w:r>
            <w:r w:rsidRPr="007D4306">
              <w:rPr>
                <w:rFonts w:asciiTheme="minorHAnsi" w:hAnsiTheme="minorHAnsi" w:cstheme="minorHAnsi"/>
                <w:iCs/>
                <w:sz w:val="22"/>
                <w:szCs w:val="22"/>
              </w:rPr>
              <w:t>.</w:t>
            </w:r>
            <w:r w:rsidRPr="007D4306">
              <w:rPr>
                <w:rStyle w:val="FootnoteReference"/>
                <w:rFonts w:asciiTheme="minorHAnsi" w:hAnsiTheme="minorHAnsi" w:cstheme="minorHAnsi"/>
                <w:iCs/>
                <w:sz w:val="22"/>
                <w:szCs w:val="22"/>
              </w:rPr>
              <w:footnoteReference w:id="1"/>
            </w:r>
            <w:r w:rsidRPr="007D4306">
              <w:rPr>
                <w:rFonts w:asciiTheme="minorHAnsi" w:hAnsiTheme="minorHAnsi" w:cstheme="minorHAnsi"/>
                <w:iCs/>
                <w:sz w:val="22"/>
                <w:szCs w:val="22"/>
              </w:rPr>
              <w:t xml:space="preserve"> This movement</w:t>
            </w:r>
            <w:r w:rsidR="001939B5">
              <w:rPr>
                <w:rFonts w:asciiTheme="minorHAnsi" w:hAnsiTheme="minorHAnsi" w:cstheme="minorHAnsi"/>
                <w:iCs/>
                <w:sz w:val="22"/>
                <w:szCs w:val="22"/>
              </w:rPr>
              <w:t xml:space="preserve"> materialised in 2015, after </w:t>
            </w:r>
            <w:r w:rsidR="001939B5" w:rsidRPr="007D4306">
              <w:rPr>
                <w:rFonts w:asciiTheme="minorHAnsi" w:hAnsiTheme="minorHAnsi"/>
                <w:bCs/>
                <w:sz w:val="22"/>
                <w:szCs w:val="22"/>
                <w:lang w:eastAsia="en-NZ"/>
              </w:rPr>
              <w:t>14-year-old Chiara Paez was murdered by her boyfriend in Argentina due to an unwanted pregnancy</w:t>
            </w:r>
            <w:r w:rsidR="001939B5">
              <w:rPr>
                <w:rFonts w:asciiTheme="minorHAnsi" w:hAnsiTheme="minorHAnsi"/>
                <w:bCs/>
                <w:sz w:val="22"/>
                <w:szCs w:val="22"/>
                <w:lang w:eastAsia="en-NZ"/>
              </w:rPr>
              <w:t xml:space="preserve"> </w:t>
            </w:r>
            <w:r w:rsidR="001939B5" w:rsidRPr="007D4306">
              <w:rPr>
                <w:rFonts w:asciiTheme="minorHAnsi" w:hAnsiTheme="minorHAnsi"/>
                <w:bCs/>
                <w:sz w:val="22"/>
                <w:szCs w:val="22"/>
                <w:lang w:eastAsia="en-NZ"/>
              </w:rPr>
              <w:fldChar w:fldCharType="begin"/>
            </w:r>
            <w:r w:rsidR="00B34EC2">
              <w:rPr>
                <w:rFonts w:asciiTheme="minorHAnsi" w:hAnsiTheme="minorHAnsi"/>
                <w:bCs/>
                <w:sz w:val="22"/>
                <w:szCs w:val="22"/>
                <w:lang w:eastAsia="en-NZ"/>
              </w:rPr>
              <w:instrText xml:space="preserve"> ADDIN EN.CITE &lt;EndNote&gt;&lt;Cite&gt;&lt;Author&gt;Cohen&lt;/Author&gt;&lt;Year&gt;2022&lt;/Year&gt;&lt;RecNum&gt;16&lt;/RecNum&gt;&lt;DisplayText&gt;(Cohen, 2022)&lt;/DisplayText&gt;&lt;record&gt;&lt;rec-number&gt;16&lt;/rec-number&gt;&lt;foreign-keys&gt;&lt;key app="EN" db-id="wsae5zw5j9pf2reps9fvaxfj2aetpxsfttaw" timestamp="1723248168" guid="788e7be9-3acd-4c6a-8d35-afaa8fcbf99c"&gt;16&lt;/key&gt;&lt;/foreign-keys&gt;&lt;ref-type name="Journal Article"&gt;17&lt;/ref-type&gt;&lt;contributors&gt;&lt;authors&gt;&lt;author&gt;Cohen, Paulina&lt;/author&gt;&lt;/authors&gt;&lt;/contributors&gt;&lt;titles&gt;&lt;title&gt;Not One Woman Less: An Analysis of the Advocacy and Activism of Argentina&amp;apos;s Ni Una Menos Movement&lt;/title&gt;&lt;secondary-title&gt;Journal of Gender and Law&lt;/secondary-title&gt;&lt;/titles&gt;&lt;periodical&gt;&lt;full-title&gt;Journal of Gender and Law&lt;/full-title&gt;&lt;/periodical&gt;&lt;pages&gt;107-146&lt;/pages&gt;&lt;volume&gt;29&lt;/volume&gt;&lt;number&gt;1&lt;/number&gt;&lt;dates&gt;&lt;year&gt;2022&lt;/year&gt;&lt;/dates&gt;&lt;urls&gt;&lt;/urls&gt;&lt;electronic-resource-num&gt;10.5070/L329158298&lt;/electronic-resource-num&gt;&lt;/record&gt;&lt;/Cite&gt;&lt;/EndNote&gt;</w:instrText>
            </w:r>
            <w:r w:rsidR="001939B5" w:rsidRPr="007D4306">
              <w:rPr>
                <w:rFonts w:asciiTheme="minorHAnsi" w:hAnsiTheme="minorHAnsi"/>
                <w:bCs/>
                <w:sz w:val="22"/>
                <w:szCs w:val="22"/>
                <w:lang w:eastAsia="en-NZ"/>
              </w:rPr>
              <w:fldChar w:fldCharType="separate"/>
            </w:r>
            <w:r w:rsidR="001939B5" w:rsidRPr="007D4306">
              <w:rPr>
                <w:rFonts w:asciiTheme="minorHAnsi" w:hAnsiTheme="minorHAnsi"/>
                <w:bCs/>
                <w:noProof/>
                <w:sz w:val="22"/>
                <w:szCs w:val="22"/>
                <w:lang w:eastAsia="en-NZ"/>
              </w:rPr>
              <w:t>(Cohen, 2022)</w:t>
            </w:r>
            <w:r w:rsidR="001939B5" w:rsidRPr="007D4306">
              <w:rPr>
                <w:rFonts w:asciiTheme="minorHAnsi" w:hAnsiTheme="minorHAnsi"/>
                <w:bCs/>
                <w:sz w:val="22"/>
                <w:szCs w:val="22"/>
                <w:lang w:eastAsia="en-NZ"/>
              </w:rPr>
              <w:fldChar w:fldCharType="end"/>
            </w:r>
            <w:r w:rsidR="001939B5">
              <w:rPr>
                <w:rFonts w:asciiTheme="minorHAnsi" w:hAnsiTheme="minorHAnsi"/>
                <w:bCs/>
                <w:sz w:val="22"/>
                <w:szCs w:val="22"/>
                <w:lang w:eastAsia="en-NZ"/>
              </w:rPr>
              <w:t xml:space="preserve">. As a result of this, and other feminicides in </w:t>
            </w:r>
            <w:r w:rsidR="00BB39A3">
              <w:rPr>
                <w:rFonts w:asciiTheme="minorHAnsi" w:hAnsiTheme="minorHAnsi"/>
                <w:bCs/>
                <w:sz w:val="22"/>
                <w:szCs w:val="22"/>
                <w:lang w:eastAsia="en-NZ"/>
              </w:rPr>
              <w:t>Latin America</w:t>
            </w:r>
            <w:r w:rsidR="001939B5">
              <w:rPr>
                <w:rFonts w:asciiTheme="minorHAnsi" w:hAnsiTheme="minorHAnsi"/>
                <w:bCs/>
                <w:sz w:val="22"/>
                <w:szCs w:val="22"/>
                <w:lang w:eastAsia="en-NZ"/>
              </w:rPr>
              <w:t xml:space="preserve">, </w:t>
            </w:r>
            <w:r w:rsidR="001621A5">
              <w:rPr>
                <w:rFonts w:asciiTheme="minorHAnsi" w:hAnsiTheme="minorHAnsi"/>
                <w:bCs/>
                <w:sz w:val="22"/>
                <w:szCs w:val="22"/>
                <w:lang w:eastAsia="en-NZ"/>
              </w:rPr>
              <w:t xml:space="preserve">outrage became widespread and </w:t>
            </w:r>
            <w:r w:rsidR="001621A5" w:rsidRPr="007D4306">
              <w:rPr>
                <w:rFonts w:asciiTheme="minorHAnsi" w:hAnsiTheme="minorHAnsi"/>
                <w:bCs/>
                <w:sz w:val="22"/>
                <w:szCs w:val="22"/>
                <w:lang w:eastAsia="en-NZ"/>
              </w:rPr>
              <w:t xml:space="preserve">evolved into a movement across </w:t>
            </w:r>
            <w:r w:rsidR="00BB39A3">
              <w:rPr>
                <w:rFonts w:asciiTheme="minorHAnsi" w:hAnsiTheme="minorHAnsi"/>
                <w:bCs/>
                <w:sz w:val="22"/>
                <w:szCs w:val="22"/>
                <w:lang w:eastAsia="en-NZ"/>
              </w:rPr>
              <w:t>the region.</w:t>
            </w:r>
            <w:r w:rsidR="001621A5">
              <w:rPr>
                <w:rFonts w:asciiTheme="minorHAnsi" w:hAnsiTheme="minorHAnsi"/>
                <w:bCs/>
                <w:sz w:val="22"/>
                <w:szCs w:val="22"/>
                <w:lang w:eastAsia="en-NZ"/>
              </w:rPr>
              <w:t xml:space="preserve"> </w:t>
            </w:r>
            <w:r w:rsidR="001621A5" w:rsidRPr="00470A82">
              <w:rPr>
                <w:rFonts w:asciiTheme="minorHAnsi" w:hAnsiTheme="minorHAnsi"/>
                <w:bCs/>
                <w:i/>
                <w:iCs/>
                <w:sz w:val="22"/>
                <w:szCs w:val="22"/>
                <w:lang w:val="en-GB" w:eastAsia="en-NZ"/>
              </w:rPr>
              <w:t xml:space="preserve">Ni Una Menos </w:t>
            </w:r>
            <w:r w:rsidR="001621A5" w:rsidRPr="007D4306">
              <w:rPr>
                <w:rFonts w:asciiTheme="minorHAnsi" w:hAnsiTheme="minorHAnsi"/>
                <w:bCs/>
                <w:sz w:val="22"/>
                <w:szCs w:val="22"/>
                <w:lang w:val="en-GB" w:eastAsia="en-NZ"/>
              </w:rPr>
              <w:t>has brought attention to ingrained and harmful gender norms that perpetuate gender-based violence in Latin America and across the world.</w:t>
            </w:r>
          </w:p>
          <w:p w14:paraId="47C8994B" w14:textId="77777777" w:rsidR="00F06626" w:rsidRDefault="00F06626" w:rsidP="0086466F">
            <w:pPr>
              <w:pStyle w:val="BulletPoints"/>
              <w:numPr>
                <w:ilvl w:val="0"/>
                <w:numId w:val="0"/>
              </w:numPr>
              <w:spacing w:after="0"/>
              <w:rPr>
                <w:rFonts w:asciiTheme="minorHAnsi" w:hAnsiTheme="minorHAnsi"/>
                <w:bCs/>
                <w:sz w:val="22"/>
                <w:szCs w:val="22"/>
                <w:lang w:val="en-GB" w:eastAsia="en-NZ"/>
              </w:rPr>
            </w:pPr>
          </w:p>
          <w:p w14:paraId="75ADBBD1" w14:textId="7180C5DC" w:rsidR="00F06626" w:rsidRPr="00470A82" w:rsidRDefault="00F06626" w:rsidP="0086466F">
            <w:pPr>
              <w:pStyle w:val="BulletPoints"/>
              <w:numPr>
                <w:ilvl w:val="0"/>
                <w:numId w:val="0"/>
              </w:numPr>
              <w:spacing w:after="0"/>
              <w:rPr>
                <w:rFonts w:asciiTheme="minorHAnsi" w:hAnsiTheme="minorHAnsi" w:cstheme="minorHAnsi"/>
                <w:sz w:val="22"/>
                <w:szCs w:val="22"/>
              </w:rPr>
            </w:pPr>
            <w:r w:rsidRPr="00470A82">
              <w:rPr>
                <w:rFonts w:asciiTheme="minorHAnsi" w:hAnsiTheme="minorHAnsi" w:cstheme="minorHAnsi"/>
                <w:bCs/>
                <w:sz w:val="22"/>
                <w:szCs w:val="22"/>
                <w:lang w:eastAsia="en-NZ"/>
              </w:rPr>
              <w:t xml:space="preserve">In Colombia, the nature of gender-based violence has been heavily shaped by decades of armed conflict, which has fostered </w:t>
            </w:r>
            <w:r>
              <w:rPr>
                <w:rFonts w:asciiTheme="minorHAnsi" w:hAnsiTheme="minorHAnsi" w:cstheme="minorHAnsi"/>
                <w:bCs/>
                <w:sz w:val="22"/>
                <w:szCs w:val="22"/>
                <w:lang w:eastAsia="en-NZ"/>
              </w:rPr>
              <w:t xml:space="preserve">hyperbolised </w:t>
            </w:r>
            <w:r w:rsidRPr="00470A82">
              <w:rPr>
                <w:rFonts w:asciiTheme="minorHAnsi" w:hAnsiTheme="minorHAnsi" w:cstheme="minorHAnsi"/>
                <w:bCs/>
                <w:sz w:val="22"/>
                <w:szCs w:val="22"/>
                <w:lang w:eastAsia="en-NZ"/>
              </w:rPr>
              <w:t xml:space="preserve">and militarised notions of masculinity </w:t>
            </w:r>
            <w:r w:rsidRPr="00470A82">
              <w:rPr>
                <w:rFonts w:asciiTheme="minorHAnsi" w:hAnsiTheme="minorHAnsi" w:cstheme="minorHAnsi"/>
                <w:bCs/>
                <w:sz w:val="22"/>
                <w:szCs w:val="22"/>
                <w:lang w:eastAsia="en-NZ"/>
              </w:rPr>
              <w:fldChar w:fldCharType="begin"/>
            </w:r>
            <w:r w:rsidR="00B34EC2">
              <w:rPr>
                <w:rFonts w:asciiTheme="minorHAnsi" w:hAnsiTheme="minorHAnsi" w:cstheme="minorHAnsi"/>
                <w:bCs/>
                <w:sz w:val="22"/>
                <w:szCs w:val="22"/>
                <w:lang w:eastAsia="en-NZ"/>
              </w:rPr>
              <w:instrText xml:space="preserve"> ADDIN EN.CITE &lt;EndNote&gt;&lt;Cite&gt;&lt;Author&gt;Hincapié&lt;/Author&gt;&lt;Year&gt;2021&lt;/Year&gt;&lt;RecNum&gt;24&lt;/RecNum&gt;&lt;DisplayText&gt;(Hincapié &amp;amp; Rodríguez, 2021)&lt;/DisplayText&gt;&lt;record&gt;&lt;rec-number&gt;24&lt;/rec-number&gt;&lt;foreign-keys&gt;&lt;key app="EN" db-id="wsae5zw5j9pf2reps9fvaxfj2aetpxsfttaw" timestamp="1723338683" guid="7402efc5-e2ab-4f82-80c6-e2d4928c42dc"&gt;24&lt;/key&gt;&lt;/foreign-keys&gt;&lt;ref-type name="Journal Article"&gt;17&lt;/ref-type&gt;&lt;contributors&gt;&lt;authors&gt;&lt;author&gt;Hincapié, Luz Carlina García&lt;/author&gt;&lt;author&gt;Rodríguez, Camila Andrea Ortiz&lt;/author&gt;&lt;/authors&gt;&lt;/contributors&gt;&lt;titles&gt;&lt;title&gt;Violencia basada en género: conceptualización y análisis de su desarrollo en el conflicto colombiano&lt;/title&gt;&lt;secondary-title&gt;Misión Jurídica&lt;/secondary-title&gt;&lt;/titles&gt;&lt;periodical&gt;&lt;full-title&gt;Misión Jurídica&lt;/full-title&gt;&lt;/periodical&gt;&lt;pages&gt;256-275&lt;/pages&gt;&lt;volume&gt;14&lt;/volume&gt;&lt;number&gt;21&lt;/number&gt;&lt;dates&gt;&lt;year&gt;2021&lt;/year&gt;&lt;/dates&gt;&lt;isbn&gt;2661-9067&lt;/isbn&gt;&lt;urls&gt;&lt;/urls&gt;&lt;electronic-resource-num&gt;10.25058/1794600X.1960&lt;/electronic-resource-num&gt;&lt;/record&gt;&lt;/Cite&gt;&lt;/EndNote&gt;</w:instrText>
            </w:r>
            <w:r w:rsidRPr="00470A82">
              <w:rPr>
                <w:rFonts w:asciiTheme="minorHAnsi" w:hAnsiTheme="minorHAnsi" w:cstheme="minorHAnsi"/>
                <w:bCs/>
                <w:sz w:val="22"/>
                <w:szCs w:val="22"/>
                <w:lang w:eastAsia="en-NZ"/>
              </w:rPr>
              <w:fldChar w:fldCharType="separate"/>
            </w:r>
            <w:r w:rsidRPr="00470A82">
              <w:rPr>
                <w:rFonts w:asciiTheme="minorHAnsi" w:hAnsiTheme="minorHAnsi" w:cstheme="minorHAnsi"/>
                <w:bCs/>
                <w:noProof/>
                <w:sz w:val="22"/>
                <w:szCs w:val="22"/>
                <w:lang w:eastAsia="en-NZ"/>
              </w:rPr>
              <w:t>(Hincapié &amp; Rodríguez, 2021)</w:t>
            </w:r>
            <w:r w:rsidRPr="00470A82">
              <w:rPr>
                <w:rFonts w:asciiTheme="minorHAnsi" w:hAnsiTheme="minorHAnsi" w:cstheme="minorHAnsi"/>
                <w:bCs/>
                <w:sz w:val="22"/>
                <w:szCs w:val="22"/>
                <w:lang w:eastAsia="en-NZ"/>
              </w:rPr>
              <w:fldChar w:fldCharType="end"/>
            </w:r>
            <w:r w:rsidRPr="00470A82">
              <w:rPr>
                <w:rFonts w:asciiTheme="minorHAnsi" w:hAnsiTheme="minorHAnsi" w:cstheme="minorHAnsi"/>
                <w:bCs/>
                <w:sz w:val="22"/>
                <w:szCs w:val="22"/>
                <w:lang w:eastAsia="en-NZ"/>
              </w:rPr>
              <w:t xml:space="preserve">. Despite progressive legislation, including unprecedented gender inclusion in the 2016 </w:t>
            </w:r>
            <w:r w:rsidR="001621A5">
              <w:rPr>
                <w:rFonts w:asciiTheme="minorHAnsi" w:hAnsiTheme="minorHAnsi" w:cstheme="minorHAnsi"/>
                <w:bCs/>
                <w:sz w:val="22"/>
                <w:szCs w:val="22"/>
                <w:lang w:eastAsia="en-NZ"/>
              </w:rPr>
              <w:t>P</w:t>
            </w:r>
            <w:r w:rsidRPr="00470A82">
              <w:rPr>
                <w:rFonts w:asciiTheme="minorHAnsi" w:hAnsiTheme="minorHAnsi" w:cstheme="minorHAnsi"/>
                <w:bCs/>
                <w:sz w:val="22"/>
                <w:szCs w:val="22"/>
                <w:lang w:eastAsia="en-NZ"/>
              </w:rPr>
              <w:t xml:space="preserve">eace </w:t>
            </w:r>
            <w:r w:rsidR="001621A5">
              <w:rPr>
                <w:rFonts w:asciiTheme="minorHAnsi" w:hAnsiTheme="minorHAnsi" w:cstheme="minorHAnsi"/>
                <w:bCs/>
                <w:sz w:val="22"/>
                <w:szCs w:val="22"/>
                <w:lang w:eastAsia="en-NZ"/>
              </w:rPr>
              <w:t>A</w:t>
            </w:r>
            <w:r w:rsidRPr="00470A82">
              <w:rPr>
                <w:rFonts w:asciiTheme="minorHAnsi" w:hAnsiTheme="minorHAnsi" w:cstheme="minorHAnsi"/>
                <w:bCs/>
                <w:sz w:val="22"/>
                <w:szCs w:val="22"/>
                <w:lang w:eastAsia="en-NZ"/>
              </w:rPr>
              <w:t>greement between the Colombian government and the largest guerrilla group at the time</w:t>
            </w:r>
            <w:r w:rsidR="00E07E3A">
              <w:rPr>
                <w:rFonts w:asciiTheme="minorHAnsi" w:hAnsiTheme="minorHAnsi" w:cstheme="minorHAnsi"/>
                <w:bCs/>
                <w:sz w:val="22"/>
                <w:szCs w:val="22"/>
                <w:lang w:eastAsia="en-NZ"/>
              </w:rPr>
              <w:t xml:space="preserve"> </w:t>
            </w:r>
            <w:r w:rsidRPr="00470A82">
              <w:rPr>
                <w:rFonts w:asciiTheme="minorHAnsi" w:hAnsiTheme="minorHAnsi" w:cstheme="minorHAnsi"/>
                <w:bCs/>
                <w:sz w:val="22"/>
                <w:szCs w:val="22"/>
                <w:lang w:eastAsia="en-NZ"/>
              </w:rPr>
              <w:fldChar w:fldCharType="begin"/>
            </w:r>
            <w:r w:rsidR="00B34EC2">
              <w:rPr>
                <w:rFonts w:asciiTheme="minorHAnsi" w:hAnsiTheme="minorHAnsi" w:cstheme="minorHAnsi"/>
                <w:bCs/>
                <w:sz w:val="22"/>
                <w:szCs w:val="22"/>
                <w:lang w:eastAsia="en-NZ"/>
              </w:rPr>
              <w:instrText xml:space="preserve"> ADDIN EN.CITE &lt;EndNote&gt;&lt;Cite&gt;&lt;Author&gt;Svallfors&lt;/Author&gt;&lt;Year&gt;2023&lt;/Year&gt;&lt;RecNum&gt;38&lt;/RecNum&gt;&lt;DisplayText&gt;(Svallfors, 2023)&lt;/DisplayText&gt;&lt;record&gt;&lt;rec-number&gt;38&lt;/rec-number&gt;&lt;foreign-keys&gt;&lt;key app="EN" db-id="wsae5zw5j9pf2reps9fvaxfj2aetpxsfttaw" timestamp="1724965190" guid="37da9ebc-4b7c-41e4-a7d9-98e9b135979d"&gt;38&lt;/key&gt;&lt;/foreign-keys&gt;&lt;ref-type name="Journal Article"&gt;17&lt;/ref-type&gt;&lt;contributors&gt;&lt;authors&gt;&lt;author&gt;Svallfors, Signe&lt;/author&gt;&lt;/authors&gt;&lt;/contributors&gt;&lt;titles&gt;&lt;title&gt;Hidden casualties: The links between armed conflict and intimate partner violence in Colombia&lt;/title&gt;&lt;secondary-title&gt;Politics &amp;amp; Gender&lt;/secondary-title&gt;&lt;/titles&gt;&lt;periodical&gt;&lt;full-title&gt;Politics &amp;amp; Gender&lt;/full-title&gt;&lt;/periodical&gt;&lt;pages&gt;133-165&lt;/pages&gt;&lt;volume&gt;19&lt;/volume&gt;&lt;number&gt;1&lt;/number&gt;&lt;dates&gt;&lt;year&gt;2023&lt;/year&gt;&lt;/dates&gt;&lt;isbn&gt;1743-923X&lt;/isbn&gt;&lt;urls&gt;&lt;/urls&gt;&lt;electronic-resource-num&gt;10.1017/S1743923X2100043X&lt;/electronic-resource-num&gt;&lt;/record&gt;&lt;/Cite&gt;&lt;/EndNote&gt;</w:instrText>
            </w:r>
            <w:r w:rsidRPr="00470A82">
              <w:rPr>
                <w:rFonts w:asciiTheme="minorHAnsi" w:hAnsiTheme="minorHAnsi" w:cstheme="minorHAnsi"/>
                <w:bCs/>
                <w:sz w:val="22"/>
                <w:szCs w:val="22"/>
                <w:lang w:eastAsia="en-NZ"/>
              </w:rPr>
              <w:fldChar w:fldCharType="separate"/>
            </w:r>
            <w:r w:rsidRPr="00470A82">
              <w:rPr>
                <w:rFonts w:asciiTheme="minorHAnsi" w:hAnsiTheme="minorHAnsi" w:cstheme="minorHAnsi"/>
                <w:bCs/>
                <w:noProof/>
                <w:sz w:val="22"/>
                <w:szCs w:val="22"/>
                <w:lang w:eastAsia="en-NZ"/>
              </w:rPr>
              <w:t>(Svallfors, 2023)</w:t>
            </w:r>
            <w:r w:rsidRPr="00470A82">
              <w:rPr>
                <w:rFonts w:asciiTheme="minorHAnsi" w:hAnsiTheme="minorHAnsi" w:cstheme="minorHAnsi"/>
                <w:bCs/>
                <w:sz w:val="22"/>
                <w:szCs w:val="22"/>
                <w:lang w:eastAsia="en-NZ"/>
              </w:rPr>
              <w:fldChar w:fldCharType="end"/>
            </w:r>
            <w:r w:rsidRPr="00470A82">
              <w:rPr>
                <w:rFonts w:asciiTheme="minorHAnsi" w:hAnsiTheme="minorHAnsi" w:cstheme="minorHAnsi"/>
                <w:bCs/>
                <w:sz w:val="22"/>
                <w:szCs w:val="22"/>
                <w:lang w:eastAsia="en-NZ"/>
              </w:rPr>
              <w:t xml:space="preserve">, gender-based violence continues to be a significant issue in the country. </w:t>
            </w:r>
            <w:r w:rsidRPr="00470A82">
              <w:rPr>
                <w:rFonts w:asciiTheme="minorHAnsi" w:hAnsiTheme="minorHAnsi" w:cstheme="minorHAnsi"/>
                <w:sz w:val="22"/>
                <w:szCs w:val="22"/>
              </w:rPr>
              <w:t xml:space="preserve">In 2023, 42,689 cases of intimate partner violence were recorded, with women </w:t>
            </w:r>
            <w:r w:rsidRPr="00470A82">
              <w:rPr>
                <w:rFonts w:asciiTheme="minorHAnsi" w:hAnsiTheme="minorHAnsi" w:cstheme="minorHAnsi"/>
                <w:sz w:val="22"/>
                <w:szCs w:val="22"/>
              </w:rPr>
              <w:t xml:space="preserve">accounting for 86.1% of the victims </w:t>
            </w:r>
            <w:r w:rsidRPr="00470A82">
              <w:rPr>
                <w:rFonts w:asciiTheme="minorHAnsi" w:hAnsiTheme="minorHAnsi" w:cstheme="minorHAnsi"/>
                <w:sz w:val="22"/>
                <w:szCs w:val="22"/>
              </w:rPr>
              <w:fldChar w:fldCharType="begin"/>
            </w:r>
            <w:r w:rsidR="00B34EC2">
              <w:rPr>
                <w:rFonts w:asciiTheme="minorHAnsi" w:hAnsiTheme="minorHAnsi" w:cstheme="minorHAnsi"/>
                <w:sz w:val="22"/>
                <w:szCs w:val="22"/>
              </w:rPr>
              <w:instrText xml:space="preserve"> ADDIN EN.CITE &lt;EndNote&gt;&lt;Cite&gt;&lt;Author&gt;Departamento Administrativo Nacional de Estadística&lt;/Author&gt;&lt;Year&gt;2024&lt;/Year&gt;&lt;RecNum&gt;221&lt;/RecNum&gt;&lt;DisplayText&gt;(Departamento Administrativo Nacional de Estadística et al., 2024)&lt;/DisplayText&gt;&lt;record&gt;&lt;rec-number&gt;221&lt;/rec-number&gt;&lt;foreign-keys&gt;&lt;key app="EN" db-id="wsae5zw5j9pf2reps9fvaxfj2aetpxsfttaw" timestamp="1738871548" guid="84fa3534-4856-4282-8228-e5e9a23815be"&gt;221&lt;/key&gt;&lt;/foreign-keys&gt;&lt;ref-type name="Report"&gt;27&lt;/ref-type&gt;&lt;contributors&gt;&lt;authors&gt;&lt;author&gt;Departamento Administrativo Nacional de Estadística,&lt;/author&gt;&lt;author&gt;Ministerio de la Igualdad y la Equidad,&lt;/author&gt;&lt;author&gt;ONU Mujeres,&lt;/author&gt;&lt;/authors&gt;&lt;/contributors&gt;&lt;titles&gt;&lt;title&gt;Mujeres y hombres: brechas de género en Colombia&lt;/title&gt;&lt;/titles&gt;&lt;volume&gt;Third&lt;/volume&gt;&lt;dates&gt;&lt;year&gt;2024&lt;/year&gt;&lt;/dates&gt;&lt;publisher&gt;Departamento Administrativo Nacional de Estadística&lt;/publisher&gt;&lt;urls&gt;&lt;related-urls&gt;&lt;url&gt;https://colombia.unwomen.org/sites/default/files/2024-11/resumen_ejecutivo_myh.pdf&lt;/url&gt;&lt;/related-urls&gt;&lt;/urls&gt;&lt;/record&gt;&lt;/Cite&gt;&lt;/EndNote&gt;</w:instrText>
            </w:r>
            <w:r w:rsidRPr="00470A82">
              <w:rPr>
                <w:rFonts w:asciiTheme="minorHAnsi" w:hAnsiTheme="minorHAnsi" w:cstheme="minorHAnsi"/>
                <w:sz w:val="22"/>
                <w:szCs w:val="22"/>
              </w:rPr>
              <w:fldChar w:fldCharType="separate"/>
            </w:r>
            <w:r w:rsidR="00B34EC2">
              <w:rPr>
                <w:rFonts w:asciiTheme="minorHAnsi" w:hAnsiTheme="minorHAnsi" w:cstheme="minorHAnsi"/>
                <w:noProof/>
                <w:sz w:val="22"/>
                <w:szCs w:val="22"/>
              </w:rPr>
              <w:t>(Departamento Administrativo Nacional de Estadística et al., 2024)</w:t>
            </w:r>
            <w:r w:rsidRPr="00470A82">
              <w:rPr>
                <w:rFonts w:asciiTheme="minorHAnsi" w:hAnsiTheme="minorHAnsi" w:cstheme="minorHAnsi"/>
                <w:sz w:val="22"/>
                <w:szCs w:val="22"/>
              </w:rPr>
              <w:fldChar w:fldCharType="end"/>
            </w:r>
            <w:r w:rsidRPr="00470A82">
              <w:rPr>
                <w:rFonts w:asciiTheme="minorHAnsi" w:hAnsiTheme="minorHAnsi" w:cstheme="minorHAnsi"/>
                <w:sz w:val="22"/>
                <w:szCs w:val="22"/>
              </w:rPr>
              <w:t>.</w:t>
            </w:r>
          </w:p>
          <w:p w14:paraId="250B3E82" w14:textId="77777777" w:rsidR="00F06626" w:rsidRPr="007D4306" w:rsidRDefault="00F06626" w:rsidP="0086466F">
            <w:pPr>
              <w:pStyle w:val="BulletPoints"/>
              <w:numPr>
                <w:ilvl w:val="0"/>
                <w:numId w:val="0"/>
              </w:numPr>
              <w:spacing w:after="0"/>
              <w:rPr>
                <w:rFonts w:asciiTheme="minorHAnsi" w:hAnsiTheme="minorHAnsi" w:cstheme="minorHAnsi"/>
                <w:sz w:val="22"/>
                <w:szCs w:val="22"/>
              </w:rPr>
            </w:pPr>
          </w:p>
          <w:p w14:paraId="3B69C530" w14:textId="62A374C6" w:rsidR="00F06626" w:rsidRPr="007D4306" w:rsidRDefault="00F06626" w:rsidP="0086466F">
            <w:pPr>
              <w:pStyle w:val="BulletPoints"/>
              <w:numPr>
                <w:ilvl w:val="0"/>
                <w:numId w:val="0"/>
              </w:numPr>
              <w:spacing w:after="0"/>
              <w:rPr>
                <w:rFonts w:asciiTheme="minorHAnsi" w:hAnsiTheme="minorHAnsi" w:cstheme="minorHAnsi"/>
                <w:sz w:val="22"/>
                <w:szCs w:val="22"/>
                <w:lang w:eastAsia="en-NZ"/>
              </w:rPr>
            </w:pPr>
            <w:r w:rsidRPr="007D4306">
              <w:rPr>
                <w:rFonts w:asciiTheme="minorHAnsi" w:hAnsiTheme="minorHAnsi" w:cstheme="minorHAnsi"/>
                <w:bCs/>
                <w:sz w:val="22"/>
                <w:szCs w:val="22"/>
                <w:lang w:eastAsia="en-NZ"/>
              </w:rPr>
              <w:t>As a central part of civil society, non-governmental organisations (NGOs) have played an important role in combating gender-based violence in Colombia by providing support to survivors, influencing legislation,</w:t>
            </w:r>
            <w:r w:rsidR="001621A5">
              <w:rPr>
                <w:rFonts w:asciiTheme="minorHAnsi" w:hAnsiTheme="minorHAnsi" w:cstheme="minorHAnsi"/>
                <w:bCs/>
                <w:sz w:val="22"/>
                <w:szCs w:val="22"/>
                <w:lang w:eastAsia="en-NZ"/>
              </w:rPr>
              <w:t xml:space="preserve"> and</w:t>
            </w:r>
            <w:r w:rsidRPr="007D4306">
              <w:rPr>
                <w:rFonts w:asciiTheme="minorHAnsi" w:hAnsiTheme="minorHAnsi" w:cstheme="minorHAnsi"/>
                <w:bCs/>
                <w:sz w:val="22"/>
                <w:szCs w:val="22"/>
                <w:lang w:eastAsia="en-NZ"/>
              </w:rPr>
              <w:t xml:space="preserve"> challenging ingrained gender norms </w:t>
            </w:r>
            <w:r w:rsidRPr="007D4306">
              <w:rPr>
                <w:rFonts w:asciiTheme="minorHAnsi" w:hAnsiTheme="minorHAnsi" w:cstheme="minorHAnsi"/>
                <w:bCs/>
                <w:sz w:val="22"/>
                <w:szCs w:val="22"/>
                <w:lang w:eastAsia="en-NZ"/>
              </w:rPr>
              <w:fldChar w:fldCharType="begin"/>
            </w:r>
            <w:r w:rsidRPr="007D4306">
              <w:rPr>
                <w:rFonts w:asciiTheme="minorHAnsi" w:hAnsiTheme="minorHAnsi" w:cstheme="minorHAnsi"/>
                <w:bCs/>
                <w:sz w:val="22"/>
                <w:szCs w:val="22"/>
                <w:lang w:eastAsia="en-NZ"/>
              </w:rPr>
              <w:instrText xml:space="preserve"> ADDIN EN.CITE &lt;EndNote&gt;&lt;Cite&gt;&lt;Author&gt;Gutiérrez&lt;/Author&gt;&lt;Year&gt;2024&lt;/Year&gt;&lt;RecNum&gt;195&lt;/RecNum&gt;&lt;DisplayText&gt;(Gutiérrez &amp;amp; Ramírez, 2024)&lt;/DisplayText&gt;&lt;record&gt;&lt;rec-number&gt;195&lt;/rec-number&gt;&lt;foreign-keys&gt;&lt;key app="EN" db-id="wsae5zw5j9pf2reps9fvaxfj2aetpxsfttaw" timestamp="1731971136" guid="1749b760-9776-4526-af00-9682ae8cd2b5"&gt;195&lt;/key&gt;&lt;/foreign-keys&gt;&lt;ref-type name="Report"&gt;27&lt;/ref-type&gt;&lt;contributors&gt;&lt;authors&gt;&lt;author&gt;Gutiérrez, Carolina Solano&lt;/author&gt;&lt;author&gt;Ramírez, Laura Márquez&lt;/author&gt;&lt;/authors&gt;&lt;tertiary-authors&gt;&lt;author&gt;Sisma Mujer,&lt;/author&gt;&lt;/tertiary-authors&gt;&lt;/contributors&gt;&lt;titles&gt;&lt;title&gt;Las organizaciones feministas como agentes de cambio: avances en el acceso a la justicia para las víctimas de violencias&lt;/title&gt;&lt;/titles&gt;&lt;dates&gt;&lt;year&gt;2024&lt;/year&gt;&lt;/dates&gt;&lt;urls&gt;&lt;related-urls&gt;&lt;url&gt;https://sismamujer.org/wp-content/uploads/2024/03/ORG-FEMINISTAS-WEB.pdf&lt;/url&gt;&lt;/related-urls&gt;&lt;/urls&gt;&lt;/record&gt;&lt;/Cite&gt;&lt;/EndNote&gt;</w:instrText>
            </w:r>
            <w:r w:rsidRPr="007D4306">
              <w:rPr>
                <w:rFonts w:asciiTheme="minorHAnsi" w:hAnsiTheme="minorHAnsi" w:cstheme="minorHAnsi"/>
                <w:bCs/>
                <w:sz w:val="22"/>
                <w:szCs w:val="22"/>
                <w:lang w:eastAsia="en-NZ"/>
              </w:rPr>
              <w:fldChar w:fldCharType="separate"/>
            </w:r>
            <w:r w:rsidRPr="007D4306">
              <w:rPr>
                <w:rFonts w:asciiTheme="minorHAnsi" w:hAnsiTheme="minorHAnsi" w:cstheme="minorHAnsi"/>
                <w:bCs/>
                <w:noProof/>
                <w:sz w:val="22"/>
                <w:szCs w:val="22"/>
                <w:lang w:eastAsia="en-NZ"/>
              </w:rPr>
              <w:t>(Gutiérrez &amp; Ramírez, 2024)</w:t>
            </w:r>
            <w:r w:rsidRPr="007D4306">
              <w:rPr>
                <w:rFonts w:asciiTheme="minorHAnsi" w:hAnsiTheme="minorHAnsi" w:cstheme="minorHAnsi"/>
                <w:bCs/>
                <w:sz w:val="22"/>
                <w:szCs w:val="22"/>
                <w:lang w:eastAsia="en-NZ"/>
              </w:rPr>
              <w:fldChar w:fldCharType="end"/>
            </w:r>
            <w:r w:rsidRPr="007D4306">
              <w:rPr>
                <w:rFonts w:asciiTheme="minorHAnsi" w:hAnsiTheme="minorHAnsi" w:cstheme="minorHAnsi"/>
                <w:bCs/>
                <w:sz w:val="22"/>
                <w:szCs w:val="22"/>
                <w:lang w:eastAsia="en-NZ"/>
              </w:rPr>
              <w:t xml:space="preserve">. However, global shifts away from gender issues and funding </w:t>
            </w:r>
            <w:r>
              <w:rPr>
                <w:rFonts w:asciiTheme="minorHAnsi" w:hAnsiTheme="minorHAnsi" w:cstheme="minorHAnsi"/>
                <w:bCs/>
                <w:sz w:val="22"/>
                <w:szCs w:val="22"/>
                <w:lang w:eastAsia="en-NZ"/>
              </w:rPr>
              <w:t>cuts</w:t>
            </w:r>
            <w:r w:rsidRPr="007D4306">
              <w:rPr>
                <w:rFonts w:asciiTheme="minorHAnsi" w:hAnsiTheme="minorHAnsi" w:cstheme="minorHAnsi"/>
                <w:bCs/>
                <w:sz w:val="22"/>
                <w:szCs w:val="22"/>
                <w:lang w:eastAsia="en-NZ"/>
              </w:rPr>
              <w:t xml:space="preserve"> world</w:t>
            </w:r>
            <w:r>
              <w:rPr>
                <w:rFonts w:asciiTheme="minorHAnsi" w:hAnsiTheme="minorHAnsi" w:cstheme="minorHAnsi"/>
                <w:bCs/>
                <w:sz w:val="22"/>
                <w:szCs w:val="22"/>
                <w:lang w:eastAsia="en-NZ"/>
              </w:rPr>
              <w:t>wide</w:t>
            </w:r>
            <w:r w:rsidRPr="007D4306">
              <w:rPr>
                <w:rFonts w:asciiTheme="minorHAnsi" w:hAnsiTheme="minorHAnsi" w:cstheme="minorHAnsi"/>
                <w:bCs/>
                <w:sz w:val="22"/>
                <w:szCs w:val="22"/>
                <w:lang w:eastAsia="en-NZ"/>
              </w:rPr>
              <w:t xml:space="preserve">, most notably </w:t>
            </w:r>
            <w:r w:rsidR="00857FDC">
              <w:rPr>
                <w:rFonts w:asciiTheme="minorHAnsi" w:hAnsiTheme="minorHAnsi" w:cstheme="minorHAnsi"/>
                <w:bCs/>
                <w:sz w:val="22"/>
                <w:szCs w:val="22"/>
                <w:lang w:eastAsia="en-NZ"/>
              </w:rPr>
              <w:t xml:space="preserve">through </w:t>
            </w:r>
            <w:r>
              <w:rPr>
                <w:rFonts w:asciiTheme="minorHAnsi" w:hAnsiTheme="minorHAnsi" w:cstheme="minorHAnsi"/>
                <w:bCs/>
                <w:sz w:val="22"/>
                <w:szCs w:val="22"/>
                <w:lang w:eastAsia="en-NZ"/>
              </w:rPr>
              <w:t xml:space="preserve">the </w:t>
            </w:r>
            <w:r w:rsidRPr="007D4306">
              <w:rPr>
                <w:rFonts w:asciiTheme="minorHAnsi" w:hAnsiTheme="minorHAnsi" w:cstheme="minorHAnsi"/>
                <w:bCs/>
                <w:sz w:val="22"/>
                <w:szCs w:val="22"/>
                <w:lang w:eastAsia="en-NZ"/>
              </w:rPr>
              <w:t>U</w:t>
            </w:r>
            <w:r>
              <w:rPr>
                <w:rFonts w:asciiTheme="minorHAnsi" w:hAnsiTheme="minorHAnsi" w:cstheme="minorHAnsi"/>
                <w:bCs/>
                <w:sz w:val="22"/>
                <w:szCs w:val="22"/>
                <w:lang w:eastAsia="en-NZ"/>
              </w:rPr>
              <w:t>nited States Agency for International Development (U</w:t>
            </w:r>
            <w:r w:rsidRPr="007D4306">
              <w:rPr>
                <w:rFonts w:asciiTheme="minorHAnsi" w:hAnsiTheme="minorHAnsi" w:cstheme="minorHAnsi"/>
                <w:bCs/>
                <w:sz w:val="22"/>
                <w:szCs w:val="22"/>
                <w:lang w:eastAsia="en-NZ"/>
              </w:rPr>
              <w:t>SAID</w:t>
            </w:r>
            <w:r>
              <w:rPr>
                <w:rFonts w:asciiTheme="minorHAnsi" w:hAnsiTheme="minorHAnsi" w:cstheme="minorHAnsi"/>
                <w:bCs/>
                <w:sz w:val="22"/>
                <w:szCs w:val="22"/>
                <w:lang w:eastAsia="en-NZ"/>
              </w:rPr>
              <w:t>)</w:t>
            </w:r>
            <w:r w:rsidRPr="007D4306">
              <w:rPr>
                <w:rFonts w:asciiTheme="minorHAnsi" w:hAnsiTheme="minorHAnsi" w:cstheme="minorHAnsi"/>
                <w:bCs/>
                <w:sz w:val="22"/>
                <w:szCs w:val="22"/>
                <w:lang w:eastAsia="en-NZ"/>
              </w:rPr>
              <w:t xml:space="preserve">, pose a significant threat to </w:t>
            </w:r>
            <w:r w:rsidRPr="007D4306">
              <w:rPr>
                <w:rFonts w:asciiTheme="minorHAnsi" w:hAnsiTheme="minorHAnsi" w:cstheme="minorHAnsi"/>
                <w:sz w:val="22"/>
                <w:szCs w:val="22"/>
                <w:lang w:eastAsia="en-NZ"/>
              </w:rPr>
              <w:t xml:space="preserve">civil society-led gender-based violence prevention </w:t>
            </w:r>
            <w:r w:rsidRPr="007D4306">
              <w:rPr>
                <w:rFonts w:asciiTheme="minorHAnsi" w:hAnsiTheme="minorHAnsi" w:cstheme="minorHAnsi"/>
                <w:sz w:val="22"/>
                <w:szCs w:val="22"/>
                <w:lang w:eastAsia="en-NZ"/>
              </w:rPr>
              <w:fldChar w:fldCharType="begin"/>
            </w:r>
            <w:r w:rsidRPr="007D4306">
              <w:rPr>
                <w:rFonts w:asciiTheme="minorHAnsi" w:hAnsiTheme="minorHAnsi" w:cstheme="minorHAnsi"/>
                <w:sz w:val="22"/>
                <w:szCs w:val="22"/>
                <w:lang w:eastAsia="en-NZ"/>
              </w:rPr>
              <w:instrText xml:space="preserve"> ADDIN EN.CITE &lt;EndNote&gt;&lt;Cite&gt;&lt;Author&gt;Šišić&lt;/Author&gt;&lt;Year&gt;2025&lt;/Year&gt;&lt;RecNum&gt;261&lt;/RecNum&gt;&lt;DisplayText&gt;(Šišić &amp;amp; Binışık, 2025)&lt;/DisplayText&gt;&lt;record&gt;&lt;rec-number&gt;261&lt;/rec-number&gt;&lt;foreign-keys&gt;&lt;key app="EN" db-id="wsae5zw5j9pf2reps9fvaxfj2aetpxsfttaw" timestamp="1742341605" guid="06a0dbb9-6ed2-4936-ac1c-aa8f27e01cdf"&gt;261&lt;/key&gt;&lt;/foreign-keys&gt;&lt;ref-type name="Web Page"&gt;12&lt;/ref-type&gt;&lt;contributors&gt;&lt;authors&gt;&lt;author&gt;Šišić, Merima &lt;/author&gt;&lt;author&gt;Binışık, Derya &lt;/author&gt;&lt;/authors&gt;&lt;/contributors&gt;&lt;titles&gt;&lt;title&gt;Beyond the Cuts: How the Defunding Affects Feminist and Civil Society Organizations&lt;/title&gt;&lt;/titles&gt;&lt;dates&gt;&lt;year&gt;2025&lt;/year&gt;&lt;/dates&gt;&lt;publisher&gt;Heinrich Böll Stiftung&lt;/publisher&gt;&lt;urls&gt;&lt;related-urls&gt;&lt;url&gt;https://www.boell.de/en/2025/03/13/beyond-cuts-how-defunding-affects-feminist-and-civil-society-organizations&lt;/url&gt;&lt;/related-urls&gt;&lt;/urls&gt;&lt;/record&gt;&lt;/Cite&gt;&lt;/EndNote&gt;</w:instrText>
            </w:r>
            <w:r w:rsidRPr="007D4306">
              <w:rPr>
                <w:rFonts w:asciiTheme="minorHAnsi" w:hAnsiTheme="minorHAnsi" w:cstheme="minorHAnsi"/>
                <w:sz w:val="22"/>
                <w:szCs w:val="22"/>
                <w:lang w:eastAsia="en-NZ"/>
              </w:rPr>
              <w:fldChar w:fldCharType="separate"/>
            </w:r>
            <w:r w:rsidRPr="007D4306">
              <w:rPr>
                <w:rFonts w:asciiTheme="minorHAnsi" w:hAnsiTheme="minorHAnsi" w:cstheme="minorHAnsi"/>
                <w:noProof/>
                <w:sz w:val="22"/>
                <w:szCs w:val="22"/>
                <w:lang w:eastAsia="en-NZ"/>
              </w:rPr>
              <w:t>(Šišić &amp; Binışık, 2025)</w:t>
            </w:r>
            <w:r w:rsidRPr="007D4306">
              <w:rPr>
                <w:rFonts w:asciiTheme="minorHAnsi" w:hAnsiTheme="minorHAnsi" w:cstheme="minorHAnsi"/>
                <w:sz w:val="22"/>
                <w:szCs w:val="22"/>
                <w:lang w:eastAsia="en-NZ"/>
              </w:rPr>
              <w:fldChar w:fldCharType="end"/>
            </w:r>
            <w:r w:rsidRPr="007D4306">
              <w:rPr>
                <w:rFonts w:asciiTheme="minorHAnsi" w:hAnsiTheme="minorHAnsi" w:cstheme="minorHAnsi"/>
                <w:sz w:val="22"/>
                <w:szCs w:val="22"/>
                <w:lang w:eastAsia="en-NZ"/>
              </w:rPr>
              <w:t>.</w:t>
            </w:r>
          </w:p>
          <w:p w14:paraId="63BE929C" w14:textId="77777777" w:rsidR="00F06626" w:rsidRPr="007D4306" w:rsidRDefault="00F06626" w:rsidP="0086466F">
            <w:pPr>
              <w:pStyle w:val="BulletPoints"/>
              <w:numPr>
                <w:ilvl w:val="0"/>
                <w:numId w:val="0"/>
              </w:numPr>
              <w:spacing w:after="0"/>
              <w:rPr>
                <w:rFonts w:asciiTheme="minorHAnsi" w:hAnsiTheme="minorHAnsi" w:cstheme="minorHAnsi"/>
                <w:sz w:val="22"/>
                <w:szCs w:val="22"/>
                <w:lang w:eastAsia="en-NZ"/>
              </w:rPr>
            </w:pPr>
          </w:p>
          <w:p w14:paraId="311A7248" w14:textId="6B796274" w:rsidR="0002352D" w:rsidRDefault="00F06626" w:rsidP="0086466F">
            <w:pPr>
              <w:jc w:val="both"/>
              <w:rPr>
                <w:rFonts w:asciiTheme="minorHAnsi" w:hAnsiTheme="minorHAnsi" w:cstheme="minorHAnsi"/>
                <w:szCs w:val="22"/>
              </w:rPr>
            </w:pPr>
            <w:r w:rsidRPr="007D4306">
              <w:rPr>
                <w:rFonts w:asciiTheme="minorHAnsi" w:hAnsiTheme="minorHAnsi" w:cstheme="minorHAnsi"/>
                <w:bCs/>
                <w:szCs w:val="22"/>
                <w:lang w:eastAsia="en-NZ"/>
              </w:rPr>
              <w:t xml:space="preserve">The aim of this research is </w:t>
            </w:r>
            <w:r w:rsidR="0086466F" w:rsidRPr="0086466F">
              <w:rPr>
                <w:rFonts w:asciiTheme="minorHAnsi" w:hAnsiTheme="minorHAnsi" w:cstheme="minorHAnsi"/>
                <w:bCs/>
                <w:szCs w:val="22"/>
                <w:lang w:eastAsia="en-NZ"/>
              </w:rPr>
              <w:t>to examine the causes of gender-based violence in Colombia and the activities NGOs are implementing to address this issue, identifying which approaches have been empowering as well as the challenges encountered in this work.</w:t>
            </w:r>
          </w:p>
          <w:p w14:paraId="17DFF630" w14:textId="77777777" w:rsidR="0002352D" w:rsidRDefault="0002352D" w:rsidP="0086466F">
            <w:pPr>
              <w:jc w:val="both"/>
              <w:rPr>
                <w:rFonts w:asciiTheme="minorHAnsi" w:hAnsiTheme="minorHAnsi" w:cstheme="minorHAnsi"/>
                <w:szCs w:val="22"/>
              </w:rPr>
            </w:pPr>
          </w:p>
          <w:p w14:paraId="2C0E56D5" w14:textId="5E9F1470" w:rsidR="00F06626" w:rsidRDefault="00F06626" w:rsidP="0086466F">
            <w:pPr>
              <w:jc w:val="both"/>
              <w:rPr>
                <w:rFonts w:asciiTheme="minorHAnsi" w:hAnsiTheme="minorHAnsi" w:cstheme="minorHAnsi"/>
                <w:iCs/>
                <w:szCs w:val="22"/>
              </w:rPr>
            </w:pPr>
            <w:r w:rsidRPr="007D4306">
              <w:rPr>
                <w:rFonts w:asciiTheme="minorHAnsi" w:hAnsiTheme="minorHAnsi" w:cstheme="minorHAnsi"/>
                <w:iCs/>
                <w:szCs w:val="22"/>
              </w:rPr>
              <w:t xml:space="preserve">The following research questions were explored: </w:t>
            </w:r>
          </w:p>
          <w:p w14:paraId="2DCD7A77" w14:textId="77777777" w:rsidR="0002352D" w:rsidRPr="001621A5" w:rsidRDefault="0002352D" w:rsidP="0086466F">
            <w:pPr>
              <w:jc w:val="both"/>
              <w:rPr>
                <w:rFonts w:asciiTheme="minorHAnsi" w:hAnsiTheme="minorHAnsi" w:cstheme="minorHAnsi"/>
                <w:szCs w:val="22"/>
              </w:rPr>
            </w:pPr>
          </w:p>
          <w:p w14:paraId="3D25EF10" w14:textId="0198A48A" w:rsidR="00F06626" w:rsidRDefault="00F06626" w:rsidP="0086466F">
            <w:pPr>
              <w:pStyle w:val="BulletPoints"/>
              <w:numPr>
                <w:ilvl w:val="0"/>
                <w:numId w:val="23"/>
              </w:numPr>
              <w:spacing w:after="0"/>
              <w:rPr>
                <w:rFonts w:asciiTheme="minorHAnsi" w:hAnsiTheme="minorHAnsi" w:cstheme="minorHAnsi"/>
                <w:iCs/>
                <w:sz w:val="22"/>
                <w:szCs w:val="22"/>
              </w:rPr>
            </w:pPr>
            <w:r w:rsidRPr="007D4306">
              <w:rPr>
                <w:rFonts w:asciiTheme="minorHAnsi" w:hAnsiTheme="minorHAnsi"/>
                <w:bCs/>
                <w:color w:val="000000" w:themeColor="text1"/>
                <w:sz w:val="22"/>
                <w:szCs w:val="22"/>
                <w:lang w:eastAsia="en-NZ"/>
              </w:rPr>
              <w:t xml:space="preserve">In the context of the Colombian armed conflict and consequential hyperbolised gender norms, what </w:t>
            </w:r>
            <w:r w:rsidR="0086466F" w:rsidRPr="007D4306">
              <w:rPr>
                <w:rFonts w:asciiTheme="minorHAnsi" w:hAnsiTheme="minorHAnsi"/>
                <w:bCs/>
                <w:color w:val="000000" w:themeColor="text1"/>
                <w:sz w:val="22"/>
                <w:szCs w:val="22"/>
                <w:lang w:eastAsia="en-NZ"/>
              </w:rPr>
              <w:t>a</w:t>
            </w:r>
            <w:r w:rsidR="0086466F">
              <w:rPr>
                <w:rFonts w:asciiTheme="minorHAnsi" w:hAnsiTheme="minorHAnsi"/>
                <w:bCs/>
                <w:color w:val="000000" w:themeColor="text1"/>
                <w:sz w:val="22"/>
                <w:szCs w:val="22"/>
                <w:lang w:eastAsia="en-NZ"/>
              </w:rPr>
              <w:t>ctivities</w:t>
            </w:r>
            <w:r w:rsidRPr="007D4306">
              <w:rPr>
                <w:rFonts w:asciiTheme="minorHAnsi" w:hAnsiTheme="minorHAnsi"/>
                <w:bCs/>
                <w:color w:val="000000" w:themeColor="text1"/>
                <w:sz w:val="22"/>
                <w:szCs w:val="22"/>
                <w:lang w:eastAsia="en-NZ"/>
              </w:rPr>
              <w:t xml:space="preserve"> are NGOs </w:t>
            </w:r>
            <w:r w:rsidR="0086466F">
              <w:rPr>
                <w:rFonts w:asciiTheme="minorHAnsi" w:hAnsiTheme="minorHAnsi"/>
                <w:bCs/>
                <w:color w:val="000000" w:themeColor="text1"/>
                <w:sz w:val="22"/>
                <w:szCs w:val="22"/>
                <w:lang w:eastAsia="en-NZ"/>
              </w:rPr>
              <w:t>using in</w:t>
            </w:r>
            <w:r w:rsidRPr="007D4306">
              <w:rPr>
                <w:rFonts w:asciiTheme="minorHAnsi" w:hAnsiTheme="minorHAnsi"/>
                <w:bCs/>
                <w:color w:val="000000" w:themeColor="text1"/>
                <w:sz w:val="22"/>
                <w:szCs w:val="22"/>
                <w:lang w:eastAsia="en-NZ"/>
              </w:rPr>
              <w:t xml:space="preserve"> their work </w:t>
            </w:r>
            <w:r w:rsidR="0086466F">
              <w:rPr>
                <w:rFonts w:asciiTheme="minorHAnsi" w:hAnsiTheme="minorHAnsi"/>
                <w:bCs/>
                <w:color w:val="000000" w:themeColor="text1"/>
                <w:sz w:val="22"/>
                <w:szCs w:val="22"/>
                <w:lang w:eastAsia="en-NZ"/>
              </w:rPr>
              <w:t>to address gender-based violence</w:t>
            </w:r>
            <w:r>
              <w:rPr>
                <w:rFonts w:asciiTheme="minorHAnsi" w:hAnsiTheme="minorHAnsi" w:cstheme="minorHAnsi"/>
                <w:iCs/>
                <w:sz w:val="22"/>
                <w:szCs w:val="22"/>
              </w:rPr>
              <w:t>?</w:t>
            </w:r>
          </w:p>
          <w:p w14:paraId="0B07AB06" w14:textId="77777777" w:rsidR="0002352D" w:rsidRPr="007D4306" w:rsidRDefault="0002352D" w:rsidP="0086466F">
            <w:pPr>
              <w:pStyle w:val="BulletPoints"/>
              <w:numPr>
                <w:ilvl w:val="0"/>
                <w:numId w:val="0"/>
              </w:numPr>
              <w:spacing w:after="0"/>
              <w:ind w:left="320"/>
              <w:rPr>
                <w:rFonts w:asciiTheme="minorHAnsi" w:hAnsiTheme="minorHAnsi" w:cstheme="minorHAnsi"/>
                <w:iCs/>
                <w:sz w:val="22"/>
                <w:szCs w:val="22"/>
              </w:rPr>
            </w:pPr>
          </w:p>
          <w:p w14:paraId="60BCD74C" w14:textId="77777777" w:rsidR="0086466F" w:rsidRPr="0086466F" w:rsidRDefault="0086466F" w:rsidP="0086466F">
            <w:pPr>
              <w:pStyle w:val="ListParagraph"/>
              <w:numPr>
                <w:ilvl w:val="0"/>
                <w:numId w:val="23"/>
              </w:numPr>
              <w:jc w:val="both"/>
              <w:rPr>
                <w:rFonts w:asciiTheme="minorHAnsi" w:hAnsiTheme="minorHAnsi" w:cstheme="minorHAnsi"/>
                <w:bCs/>
                <w:color w:val="000000" w:themeColor="text1"/>
                <w:szCs w:val="22"/>
                <w:lang w:eastAsia="en-NZ"/>
              </w:rPr>
            </w:pPr>
            <w:r w:rsidRPr="0086466F">
              <w:rPr>
                <w:rFonts w:asciiTheme="minorHAnsi" w:hAnsiTheme="minorHAnsi"/>
                <w:bCs/>
                <w:color w:val="000000" w:themeColor="text1"/>
                <w:szCs w:val="22"/>
                <w:lang w:eastAsia="en-NZ"/>
              </w:rPr>
              <w:lastRenderedPageBreak/>
              <w:t xml:space="preserve">How have NGO approaches to combating </w:t>
            </w:r>
            <w:r w:rsidRPr="0086466F">
              <w:rPr>
                <w:rFonts w:asciiTheme="minorHAnsi" w:hAnsiTheme="minorHAnsi" w:cstheme="minorHAnsi"/>
                <w:bCs/>
                <w:color w:val="000000" w:themeColor="text1"/>
                <w:szCs w:val="22"/>
                <w:lang w:eastAsia="en-NZ"/>
              </w:rPr>
              <w:t xml:space="preserve">gender-based violence been empowering? </w:t>
            </w:r>
          </w:p>
          <w:p w14:paraId="376BAC93" w14:textId="77777777" w:rsidR="0086466F" w:rsidRPr="0086466F" w:rsidRDefault="0086466F" w:rsidP="0086466F">
            <w:pPr>
              <w:pStyle w:val="ListParagraph"/>
              <w:rPr>
                <w:rFonts w:asciiTheme="minorHAnsi" w:hAnsiTheme="minorHAnsi" w:cstheme="minorHAnsi"/>
                <w:bCs/>
                <w:color w:val="000000" w:themeColor="text1"/>
                <w:szCs w:val="22"/>
                <w:lang w:eastAsia="en-NZ"/>
              </w:rPr>
            </w:pPr>
          </w:p>
          <w:p w14:paraId="7A324378" w14:textId="77777777" w:rsidR="0086466F" w:rsidRPr="0086466F" w:rsidRDefault="0086466F" w:rsidP="0086466F">
            <w:pPr>
              <w:pStyle w:val="ListParagraph"/>
              <w:numPr>
                <w:ilvl w:val="0"/>
                <w:numId w:val="23"/>
              </w:numPr>
              <w:spacing w:after="240"/>
              <w:rPr>
                <w:rFonts w:asciiTheme="minorHAnsi" w:hAnsiTheme="minorHAnsi" w:cstheme="minorHAnsi"/>
                <w:bCs/>
                <w:color w:val="000000" w:themeColor="text1"/>
                <w:lang w:eastAsia="en-NZ"/>
              </w:rPr>
            </w:pPr>
            <w:r w:rsidRPr="0086466F">
              <w:rPr>
                <w:rFonts w:asciiTheme="minorHAnsi" w:hAnsiTheme="minorHAnsi" w:cstheme="minorHAnsi"/>
                <w:bCs/>
                <w:color w:val="000000" w:themeColor="text1"/>
                <w:lang w:eastAsia="en-NZ"/>
              </w:rPr>
              <w:t>What are the main challenges faced by NGOs in their efforts to address gender-based violence?</w:t>
            </w:r>
          </w:p>
          <w:p w14:paraId="75535531" w14:textId="77777777" w:rsidR="0086466F" w:rsidRPr="0086466F" w:rsidRDefault="0086466F" w:rsidP="0086466F">
            <w:pPr>
              <w:pStyle w:val="ListParagraph"/>
              <w:rPr>
                <w:rFonts w:asciiTheme="minorHAnsi" w:hAnsiTheme="minorHAnsi" w:cstheme="minorHAnsi"/>
                <w:iCs/>
                <w:szCs w:val="22"/>
              </w:rPr>
            </w:pPr>
          </w:p>
          <w:p w14:paraId="5C89605D" w14:textId="2ECBE986" w:rsidR="00F06626" w:rsidRPr="0086466F" w:rsidRDefault="00F06626" w:rsidP="0086466F">
            <w:pPr>
              <w:spacing w:after="240"/>
              <w:rPr>
                <w:rFonts w:asciiTheme="minorHAnsi" w:hAnsiTheme="minorHAnsi" w:cstheme="minorHAnsi"/>
                <w:bCs/>
                <w:color w:val="000000" w:themeColor="text1"/>
                <w:lang w:eastAsia="en-NZ"/>
              </w:rPr>
            </w:pPr>
            <w:r w:rsidRPr="0086466F">
              <w:rPr>
                <w:rFonts w:asciiTheme="minorHAnsi" w:hAnsiTheme="minorHAnsi" w:cstheme="minorHAnsi"/>
                <w:iCs/>
                <w:szCs w:val="22"/>
              </w:rPr>
              <w:t xml:space="preserve">These research questions were considered in relation to the following framework (Figure 1), which </w:t>
            </w:r>
            <w:r w:rsidR="005127CB" w:rsidRPr="0086466F">
              <w:rPr>
                <w:rFonts w:asciiTheme="minorHAnsi" w:hAnsiTheme="minorHAnsi" w:cstheme="minorHAnsi"/>
                <w:iCs/>
                <w:szCs w:val="22"/>
              </w:rPr>
              <w:t xml:space="preserve">is used to </w:t>
            </w:r>
            <w:r w:rsidRPr="0086466F">
              <w:rPr>
                <w:rFonts w:asciiTheme="minorHAnsi" w:hAnsiTheme="minorHAnsi" w:cstheme="minorHAnsi"/>
                <w:iCs/>
                <w:szCs w:val="22"/>
              </w:rPr>
              <w:t xml:space="preserve">explore NGOs’ </w:t>
            </w:r>
            <w:r w:rsidR="0086466F">
              <w:rPr>
                <w:rFonts w:asciiTheme="minorHAnsi" w:hAnsiTheme="minorHAnsi" w:cstheme="minorHAnsi"/>
                <w:iCs/>
                <w:szCs w:val="22"/>
              </w:rPr>
              <w:t>empowering approaches</w:t>
            </w:r>
            <w:r w:rsidRPr="0086466F">
              <w:rPr>
                <w:rFonts w:asciiTheme="minorHAnsi" w:hAnsiTheme="minorHAnsi" w:cstheme="minorHAnsi"/>
                <w:iCs/>
                <w:szCs w:val="22"/>
              </w:rPr>
              <w:t xml:space="preserve"> and </w:t>
            </w:r>
            <w:r w:rsidR="0086466F">
              <w:rPr>
                <w:rFonts w:asciiTheme="minorHAnsi" w:hAnsiTheme="minorHAnsi" w:cstheme="minorHAnsi"/>
                <w:iCs/>
                <w:szCs w:val="22"/>
              </w:rPr>
              <w:t xml:space="preserve">ongoing </w:t>
            </w:r>
            <w:r w:rsidRPr="0086466F">
              <w:rPr>
                <w:rFonts w:asciiTheme="minorHAnsi" w:hAnsiTheme="minorHAnsi" w:cstheme="minorHAnsi"/>
                <w:iCs/>
                <w:szCs w:val="22"/>
              </w:rPr>
              <w:t xml:space="preserve">challenges in their work to combat </w:t>
            </w:r>
            <w:r w:rsidR="005127CB" w:rsidRPr="0086466F">
              <w:rPr>
                <w:rFonts w:asciiTheme="minorHAnsi" w:hAnsiTheme="minorHAnsi" w:cstheme="minorHAnsi"/>
                <w:iCs/>
                <w:szCs w:val="22"/>
              </w:rPr>
              <w:t>gender-based violence</w:t>
            </w:r>
            <w:r w:rsidRPr="0086466F">
              <w:rPr>
                <w:rFonts w:asciiTheme="minorHAnsi" w:hAnsiTheme="minorHAnsi" w:cstheme="minorHAnsi"/>
                <w:iCs/>
                <w:szCs w:val="22"/>
              </w:rPr>
              <w:t xml:space="preserve"> at</w:t>
            </w:r>
            <w:r w:rsidR="00857FDC">
              <w:rPr>
                <w:rFonts w:asciiTheme="minorHAnsi" w:hAnsiTheme="minorHAnsi" w:cstheme="minorHAnsi"/>
                <w:iCs/>
                <w:szCs w:val="22"/>
              </w:rPr>
              <w:t xml:space="preserve"> </w:t>
            </w:r>
            <w:r w:rsidRPr="0086466F">
              <w:rPr>
                <w:rFonts w:asciiTheme="minorHAnsi" w:hAnsiTheme="minorHAnsi" w:cstheme="minorHAnsi"/>
                <w:iCs/>
                <w:szCs w:val="22"/>
              </w:rPr>
              <w:t xml:space="preserve">levels </w:t>
            </w:r>
            <w:r w:rsidR="005127CB" w:rsidRPr="0086466F">
              <w:rPr>
                <w:rFonts w:asciiTheme="minorHAnsi" w:hAnsiTheme="minorHAnsi" w:cstheme="minorHAnsi"/>
                <w:iCs/>
                <w:szCs w:val="22"/>
              </w:rPr>
              <w:t>from the i</w:t>
            </w:r>
            <w:r w:rsidRPr="0086466F">
              <w:rPr>
                <w:rFonts w:asciiTheme="minorHAnsi" w:hAnsiTheme="minorHAnsi" w:cstheme="minorHAnsi"/>
                <w:iCs/>
                <w:szCs w:val="22"/>
              </w:rPr>
              <w:t xml:space="preserve">ndividual to </w:t>
            </w:r>
            <w:r w:rsidR="005127CB" w:rsidRPr="0086466F">
              <w:rPr>
                <w:rFonts w:asciiTheme="minorHAnsi" w:hAnsiTheme="minorHAnsi" w:cstheme="minorHAnsi"/>
                <w:iCs/>
                <w:szCs w:val="22"/>
              </w:rPr>
              <w:t xml:space="preserve">the </w:t>
            </w:r>
            <w:r w:rsidRPr="0086466F">
              <w:rPr>
                <w:rFonts w:asciiTheme="minorHAnsi" w:hAnsiTheme="minorHAnsi" w:cstheme="minorHAnsi"/>
                <w:iCs/>
                <w:szCs w:val="22"/>
              </w:rPr>
              <w:t>international, taking into account both informal and formal factors. All levels of this framework influence and are influenced by each other. </w:t>
            </w:r>
          </w:p>
          <w:p w14:paraId="1D42C367" w14:textId="6EC1F0E5" w:rsidR="00F06626" w:rsidRPr="004953BC" w:rsidRDefault="00F06626" w:rsidP="0086466F">
            <w:pPr>
              <w:pStyle w:val="BulletPoints"/>
              <w:numPr>
                <w:ilvl w:val="0"/>
                <w:numId w:val="0"/>
              </w:numPr>
              <w:spacing w:after="0"/>
              <w:ind w:left="39" w:hanging="39"/>
              <w:rPr>
                <w:rFonts w:asciiTheme="minorHAnsi" w:hAnsiTheme="minorHAnsi" w:cstheme="minorHAnsi"/>
                <w:b/>
                <w:bCs/>
                <w:iCs/>
                <w:sz w:val="22"/>
                <w:szCs w:val="22"/>
              </w:rPr>
            </w:pPr>
            <w:r w:rsidRPr="004953BC">
              <w:rPr>
                <w:rFonts w:asciiTheme="minorHAnsi" w:hAnsiTheme="minorHAnsi" w:cstheme="minorHAnsi"/>
                <w:b/>
                <w:bCs/>
                <w:iCs/>
                <w:sz w:val="22"/>
                <w:szCs w:val="22"/>
              </w:rPr>
              <w:t>Figure 1</w:t>
            </w:r>
          </w:p>
          <w:p w14:paraId="254F0450" w14:textId="58707362" w:rsidR="00F06626" w:rsidRDefault="00F06626" w:rsidP="0086466F">
            <w:pPr>
              <w:pStyle w:val="BulletPoints"/>
              <w:numPr>
                <w:ilvl w:val="0"/>
                <w:numId w:val="0"/>
              </w:numPr>
              <w:spacing w:after="0"/>
              <w:ind w:left="39" w:hanging="39"/>
              <w:rPr>
                <w:rFonts w:asciiTheme="minorHAnsi" w:hAnsiTheme="minorHAnsi" w:cstheme="minorHAnsi"/>
                <w:i/>
                <w:sz w:val="22"/>
                <w:szCs w:val="22"/>
              </w:rPr>
            </w:pPr>
            <w:r w:rsidRPr="004953BC">
              <w:rPr>
                <w:rFonts w:asciiTheme="minorHAnsi" w:hAnsiTheme="minorHAnsi" w:cstheme="minorHAnsi"/>
                <w:i/>
                <w:sz w:val="22"/>
                <w:szCs w:val="22"/>
              </w:rPr>
              <w:t>Framework for examining NGO approaches, successes and challenges</w:t>
            </w:r>
          </w:p>
          <w:p w14:paraId="34A89861" w14:textId="52837FAE" w:rsidR="0002352D" w:rsidRDefault="00BB39A3" w:rsidP="0086466F">
            <w:pPr>
              <w:pStyle w:val="BulletPoints"/>
              <w:numPr>
                <w:ilvl w:val="0"/>
                <w:numId w:val="0"/>
              </w:numPr>
              <w:spacing w:after="0"/>
              <w:ind w:left="39" w:hanging="39"/>
              <w:rPr>
                <w:rFonts w:asciiTheme="minorHAnsi" w:hAnsiTheme="minorHAnsi" w:cstheme="minorHAnsi"/>
                <w:i/>
                <w:sz w:val="22"/>
                <w:szCs w:val="22"/>
              </w:rPr>
            </w:pPr>
            <w:r>
              <w:rPr>
                <w:rFonts w:asciiTheme="minorHAnsi" w:hAnsiTheme="minorHAnsi" w:cstheme="minorHAnsi"/>
                <w:i/>
                <w:noProof/>
                <w:sz w:val="22"/>
                <w:szCs w:val="22"/>
              </w:rPr>
              <w:drawing>
                <wp:anchor distT="0" distB="0" distL="114300" distR="114300" simplePos="0" relativeHeight="251660288" behindDoc="0" locked="0" layoutInCell="1" allowOverlap="1" wp14:anchorId="5BC283CB" wp14:editId="60120739">
                  <wp:simplePos x="0" y="0"/>
                  <wp:positionH relativeFrom="column">
                    <wp:posOffset>-406038</wp:posOffset>
                  </wp:positionH>
                  <wp:positionV relativeFrom="paragraph">
                    <wp:posOffset>150638</wp:posOffset>
                  </wp:positionV>
                  <wp:extent cx="3907971" cy="3406012"/>
                  <wp:effectExtent l="0" t="0" r="3810" b="0"/>
                  <wp:wrapNone/>
                  <wp:docPr id="970387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87215" name="Picture 970387215"/>
                          <pic:cNvPicPr/>
                        </pic:nvPicPr>
                        <pic:blipFill rotWithShape="1">
                          <a:blip r:embed="rId17" cstate="print">
                            <a:extLst>
                              <a:ext uri="{28A0092B-C50C-407E-A947-70E740481C1C}">
                                <a14:useLocalDpi xmlns:a14="http://schemas.microsoft.com/office/drawing/2010/main" val="0"/>
                              </a:ext>
                            </a:extLst>
                          </a:blip>
                          <a:srcRect l="2414" t="10663" r="5574" b="9144"/>
                          <a:stretch>
                            <a:fillRect/>
                          </a:stretch>
                        </pic:blipFill>
                        <pic:spPr bwMode="auto">
                          <a:xfrm>
                            <a:off x="0" y="0"/>
                            <a:ext cx="3933520" cy="34282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D97C22" w14:textId="63EA5770" w:rsidR="0002352D" w:rsidRDefault="0002352D" w:rsidP="0086466F">
            <w:pPr>
              <w:pStyle w:val="BulletPoints"/>
              <w:numPr>
                <w:ilvl w:val="0"/>
                <w:numId w:val="0"/>
              </w:numPr>
              <w:spacing w:after="0"/>
              <w:ind w:left="720" w:hanging="720"/>
              <w:rPr>
                <w:rFonts w:asciiTheme="minorHAnsi" w:hAnsiTheme="minorHAnsi" w:cstheme="minorHAnsi"/>
                <w:i/>
                <w:sz w:val="22"/>
                <w:szCs w:val="22"/>
              </w:rPr>
            </w:pPr>
          </w:p>
          <w:p w14:paraId="2F336A88" w14:textId="707A9ED5" w:rsidR="0002352D" w:rsidRDefault="0002352D" w:rsidP="0086466F">
            <w:pPr>
              <w:pStyle w:val="BulletPoints"/>
              <w:numPr>
                <w:ilvl w:val="0"/>
                <w:numId w:val="0"/>
              </w:numPr>
              <w:spacing w:after="0"/>
              <w:ind w:left="720" w:hanging="720"/>
              <w:rPr>
                <w:rFonts w:asciiTheme="minorHAnsi" w:hAnsiTheme="minorHAnsi" w:cstheme="minorHAnsi"/>
                <w:i/>
                <w:sz w:val="22"/>
                <w:szCs w:val="22"/>
              </w:rPr>
            </w:pPr>
          </w:p>
          <w:p w14:paraId="2FD69C71" w14:textId="76E34832" w:rsidR="0002352D" w:rsidRDefault="0002352D" w:rsidP="0086466F">
            <w:pPr>
              <w:pStyle w:val="BulletPoints"/>
              <w:numPr>
                <w:ilvl w:val="0"/>
                <w:numId w:val="0"/>
              </w:numPr>
              <w:spacing w:after="0"/>
              <w:ind w:left="720" w:hanging="720"/>
              <w:rPr>
                <w:rFonts w:asciiTheme="minorHAnsi" w:hAnsiTheme="minorHAnsi" w:cstheme="minorHAnsi"/>
                <w:i/>
                <w:sz w:val="22"/>
                <w:szCs w:val="22"/>
              </w:rPr>
            </w:pPr>
          </w:p>
          <w:p w14:paraId="7CF8FD2F" w14:textId="00B8F45F" w:rsidR="0002352D" w:rsidRDefault="0002352D" w:rsidP="0086466F">
            <w:pPr>
              <w:pStyle w:val="BulletPoints"/>
              <w:numPr>
                <w:ilvl w:val="0"/>
                <w:numId w:val="0"/>
              </w:numPr>
              <w:spacing w:after="0"/>
              <w:rPr>
                <w:rFonts w:asciiTheme="minorHAnsi" w:hAnsiTheme="minorHAnsi" w:cstheme="minorHAnsi"/>
                <w:i/>
                <w:sz w:val="22"/>
                <w:szCs w:val="22"/>
              </w:rPr>
            </w:pPr>
          </w:p>
          <w:p w14:paraId="357C7050" w14:textId="6A3C2303"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2E138B4E" w14:textId="25488F01"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6728F840" w14:textId="12D7C3DD"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62D92FAB" w14:textId="0D9E6B8F"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37F7F5E3" w14:textId="396137C9"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008D9F70" w14:textId="17D984F8"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737E2329" w14:textId="09AB9BAF"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333B3EA4" w14:textId="457E122A"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3C4D1724" w14:textId="59AE6717"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111C59D6" w14:textId="5DCDC1B1"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61FB3A1F" w14:textId="3769DD24"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3780A24F" w14:textId="1AEEADED"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03DBC3F3" w14:textId="77777777"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0BD20AC5" w14:textId="77777777"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0C638F77" w14:textId="77777777" w:rsidR="0002352D" w:rsidRDefault="0002352D" w:rsidP="0086466F">
            <w:pPr>
              <w:pStyle w:val="BulletPoints"/>
              <w:numPr>
                <w:ilvl w:val="0"/>
                <w:numId w:val="0"/>
              </w:numPr>
              <w:spacing w:after="0"/>
              <w:ind w:left="39" w:hanging="39"/>
              <w:rPr>
                <w:rFonts w:asciiTheme="minorHAnsi" w:hAnsiTheme="minorHAnsi" w:cstheme="minorHAnsi"/>
                <w:i/>
                <w:sz w:val="22"/>
                <w:szCs w:val="22"/>
              </w:rPr>
            </w:pPr>
          </w:p>
          <w:p w14:paraId="6AEFC78E" w14:textId="77777777" w:rsidR="0002352D" w:rsidRDefault="0002352D" w:rsidP="0086466F">
            <w:pPr>
              <w:pStyle w:val="BulletPoints"/>
              <w:numPr>
                <w:ilvl w:val="0"/>
                <w:numId w:val="0"/>
              </w:numPr>
              <w:spacing w:after="0"/>
              <w:rPr>
                <w:rFonts w:asciiTheme="minorHAnsi" w:hAnsiTheme="minorHAnsi" w:cstheme="minorHAnsi"/>
                <w:i/>
                <w:sz w:val="22"/>
                <w:szCs w:val="22"/>
              </w:rPr>
            </w:pPr>
          </w:p>
          <w:p w14:paraId="3A6B517A" w14:textId="070C3134" w:rsidR="00F06626" w:rsidRDefault="00F06626" w:rsidP="0086466F">
            <w:pPr>
              <w:pStyle w:val="BulletPoints"/>
              <w:numPr>
                <w:ilvl w:val="0"/>
                <w:numId w:val="0"/>
              </w:numPr>
              <w:spacing w:after="0"/>
              <w:rPr>
                <w:rFonts w:asciiTheme="minorHAnsi" w:hAnsiTheme="minorHAnsi" w:cstheme="minorHAnsi"/>
                <w:iCs/>
                <w:sz w:val="20"/>
              </w:rPr>
            </w:pPr>
            <w:r w:rsidRPr="003105A5">
              <w:rPr>
                <w:rFonts w:asciiTheme="minorHAnsi" w:hAnsiTheme="minorHAnsi" w:cstheme="minorHAnsi"/>
                <w:i/>
                <w:sz w:val="20"/>
              </w:rPr>
              <w:t>Note:</w:t>
            </w:r>
            <w:r w:rsidRPr="003105A5">
              <w:rPr>
                <w:rFonts w:asciiTheme="minorHAnsi" w:hAnsiTheme="minorHAnsi" w:cstheme="minorHAnsi"/>
                <w:iCs/>
                <w:sz w:val="20"/>
              </w:rPr>
              <w:t xml:space="preserve"> Created by the author, inspired by </w:t>
            </w:r>
            <w:r w:rsidRPr="003105A5">
              <w:rPr>
                <w:rFonts w:asciiTheme="minorHAnsi" w:hAnsiTheme="minorHAnsi" w:cstheme="minorHAnsi"/>
                <w:iCs/>
                <w:sz w:val="20"/>
              </w:rPr>
              <w:fldChar w:fldCharType="begin"/>
            </w:r>
            <w:r w:rsidR="00B34EC2">
              <w:rPr>
                <w:rFonts w:asciiTheme="minorHAnsi" w:hAnsiTheme="minorHAnsi" w:cstheme="minorHAnsi"/>
                <w:iCs/>
                <w:sz w:val="20"/>
              </w:rPr>
              <w:instrText xml:space="preserve"> ADDIN EN.CITE &lt;EndNote&gt;&lt;Cite AuthorYear="1"&gt;&lt;Author&gt;Krug&lt;/Author&gt;&lt;Year&gt;2002&lt;/Year&gt;&lt;RecNum&gt;113&lt;/RecNum&gt;&lt;DisplayText&gt;Krug et al. (2002)&lt;/DisplayText&gt;&lt;record&gt;&lt;rec-number&gt;113&lt;/rec-number&gt;&lt;foreign-keys&gt;&lt;key app="EN" db-id="wsae5zw5j9pf2reps9fvaxfj2aetpxsfttaw" timestamp="1728966207" guid="01b1daf8-97b5-4e2d-8292-8e820dd5f247"&gt;113&lt;/key&gt;&lt;/foreign-keys&gt;&lt;ref-type name="Report"&gt;27&lt;/ref-type&gt;&lt;contributors&gt;&lt;authors&gt;&lt;author&gt;Krug, Etienne G&lt;/author&gt;&lt;author&gt;Dahlberg, Linda L&lt;/author&gt;&lt;author&gt;Mercy, James A&lt;/author&gt;&lt;author&gt;Zwi, Anthony B&lt;/author&gt;&lt;author&gt;Lozano, Rafael &lt;/author&gt;&lt;/authors&gt;&lt;tertiary-authors&gt;&lt;author&gt;World Health Organization,&lt;/author&gt;&lt;/tertiary-authors&gt;&lt;/contributors&gt;&lt;titles&gt;&lt;title&gt;The world report on violence and health&lt;/title&gt;&lt;/titles&gt;&lt;volume&gt;12&lt;/volume&gt;&lt;dates&gt;&lt;year&gt;2002&lt;/year&gt;&lt;/dates&gt;&lt;urls&gt;&lt;related-urls&gt;&lt;url&gt;https://iris.who.int/bitstream/handle/10665/42495/9241545615_eng.pdf?sequence=1&lt;/url&gt;&lt;/related-urls&gt;&lt;/urls&gt;&lt;/record&gt;&lt;/Cite&gt;&lt;/EndNote&gt;</w:instrText>
            </w:r>
            <w:r w:rsidRPr="003105A5">
              <w:rPr>
                <w:rFonts w:asciiTheme="minorHAnsi" w:hAnsiTheme="minorHAnsi" w:cstheme="minorHAnsi"/>
                <w:iCs/>
                <w:sz w:val="20"/>
              </w:rPr>
              <w:fldChar w:fldCharType="separate"/>
            </w:r>
            <w:r w:rsidRPr="003105A5">
              <w:rPr>
                <w:rFonts w:asciiTheme="minorHAnsi" w:hAnsiTheme="minorHAnsi" w:cstheme="minorHAnsi"/>
                <w:iCs/>
                <w:noProof/>
                <w:sz w:val="20"/>
              </w:rPr>
              <w:t>Krug et al. (2002)</w:t>
            </w:r>
            <w:r w:rsidRPr="003105A5">
              <w:rPr>
                <w:rFonts w:asciiTheme="minorHAnsi" w:hAnsiTheme="minorHAnsi" w:cstheme="minorHAnsi"/>
                <w:iCs/>
                <w:sz w:val="20"/>
              </w:rPr>
              <w:fldChar w:fldCharType="end"/>
            </w:r>
            <w:r>
              <w:rPr>
                <w:rFonts w:asciiTheme="minorHAnsi" w:hAnsiTheme="minorHAnsi" w:cstheme="minorHAnsi"/>
                <w:iCs/>
                <w:sz w:val="20"/>
              </w:rPr>
              <w:t xml:space="preserve"> </w:t>
            </w:r>
            <w:r w:rsidRPr="003105A5">
              <w:rPr>
                <w:rFonts w:asciiTheme="minorHAnsi" w:hAnsiTheme="minorHAnsi" w:cstheme="minorHAnsi"/>
                <w:iCs/>
                <w:sz w:val="20"/>
              </w:rPr>
              <w:t xml:space="preserve">and </w:t>
            </w:r>
            <w:r w:rsidRPr="003105A5">
              <w:rPr>
                <w:rFonts w:asciiTheme="minorHAnsi" w:hAnsiTheme="minorHAnsi" w:cstheme="minorHAnsi"/>
                <w:iCs/>
                <w:sz w:val="20"/>
              </w:rPr>
              <w:fldChar w:fldCharType="begin"/>
            </w:r>
            <w:r w:rsidRPr="003105A5">
              <w:rPr>
                <w:rFonts w:asciiTheme="minorHAnsi" w:hAnsiTheme="minorHAnsi" w:cstheme="minorHAnsi"/>
                <w:iCs/>
                <w:sz w:val="20"/>
              </w:rPr>
              <w:instrText xml:space="preserve"> ADDIN EN.CITE &lt;EndNote&gt;&lt;Cite AuthorYear="1"&gt;&lt;Author&gt;Rao&lt;/Author&gt;&lt;Year&gt;2016&lt;/Year&gt;&lt;RecNum&gt;109&lt;/RecNum&gt;&lt;DisplayText&gt;Rao et al. (2016)&lt;/DisplayText&gt;&lt;record&gt;&lt;rec-number&gt;109&lt;/rec-number&gt;&lt;foreign-keys&gt;&lt;key app="EN" db-id="wsae5zw5j9pf2reps9fvaxfj2aetpxsfttaw" timestamp="1728862156" guid="754016f1-f9a8-4e3b-8d80-7e04c37f3f4c"&gt;109&lt;/key&gt;&lt;/foreign-keys&gt;&lt;ref-type name="Book"&gt;6&lt;/ref-type&gt;&lt;contributors&gt;&lt;authors&gt;&lt;author&gt;Rao, Aruna&lt;/author&gt;&lt;author&gt;Sandler, Joanne&lt;/author&gt;&lt;author&gt;Kelleher, David&lt;/author&gt;&lt;author&gt;Miller, Carol&lt;/author&gt;&lt;/authors&gt;&lt;/contributors&gt;&lt;titles&gt;&lt;title&gt;Gender at work: theory and practice for 21st century organizations&lt;/title&gt;&lt;/titles&gt;&lt;keywords&gt;&lt;keyword&gt;Organizational change&lt;/keyword&gt;&lt;keyword&gt;Sex discrimination against women&lt;/keyword&gt;&lt;keyword&gt;Sex discrimination against women -- Developing countries&lt;/keyword&gt;&lt;keyword&gt;Sex role in the work environment&lt;/keyword&gt;&lt;keyword&gt;Women -- Employment&lt;/keyword&gt;&lt;keyword&gt;Women -- Employment -- Developing countries&lt;/keyword&gt;&lt;/keywords&gt;&lt;dates&gt;&lt;year&gt;2016&lt;/year&gt;&lt;/dates&gt;&lt;publisher&gt;Routledge&lt;/publisher&gt;&lt;isbn&gt;9781315693637&amp;#xD;1315693631&lt;/isbn&gt;&lt;urls&gt;&lt;related-urls&gt;&lt;url&gt;https://search.ebscohost.com/login.aspx?direct=true&amp;amp;AuthType=sso&amp;amp;db=cat09011a&amp;amp;AN=mul.oai.edge.massey.folio.ebsco.com.fs00001086.f70285b8.27fb.5bd3.9d0f.607599503fa8&amp;amp;site=eds-live&amp;amp;scope=site&amp;amp;authtype=sso&amp;amp;custid=s3027306&lt;/url&gt;&lt;url&gt;http://ezproxy.massey.ac.nz/login?url=http://www.tandfebooks.com/isbn/9781315693637&lt;/url&gt;&lt;/related-urls&gt;&lt;/urls&gt;&lt;electronic-resource-num&gt;10.4324/9781315693637&lt;/electronic-resource-num&gt;&lt;remote-database-name&gt;Massey University Library Catalogue&lt;/remote-database-name&gt;&lt;remote-database-provider&gt;EBSCOhost&lt;/remote-database-provider&gt;&lt;/record&gt;&lt;/Cite&gt;&lt;/EndNote&gt;</w:instrText>
            </w:r>
            <w:r w:rsidRPr="003105A5">
              <w:rPr>
                <w:rFonts w:asciiTheme="minorHAnsi" w:hAnsiTheme="minorHAnsi" w:cstheme="minorHAnsi"/>
                <w:iCs/>
                <w:sz w:val="20"/>
              </w:rPr>
              <w:fldChar w:fldCharType="separate"/>
            </w:r>
            <w:r w:rsidRPr="003105A5">
              <w:rPr>
                <w:rFonts w:asciiTheme="minorHAnsi" w:hAnsiTheme="minorHAnsi" w:cstheme="minorHAnsi"/>
                <w:iCs/>
                <w:noProof/>
                <w:sz w:val="20"/>
              </w:rPr>
              <w:t>Rao et al. (2016)</w:t>
            </w:r>
            <w:r w:rsidRPr="003105A5">
              <w:rPr>
                <w:rFonts w:asciiTheme="minorHAnsi" w:hAnsiTheme="minorHAnsi" w:cstheme="minorHAnsi"/>
                <w:iCs/>
                <w:sz w:val="20"/>
              </w:rPr>
              <w:fldChar w:fldCharType="end"/>
            </w:r>
            <w:r w:rsidRPr="003105A5">
              <w:rPr>
                <w:rFonts w:asciiTheme="minorHAnsi" w:hAnsiTheme="minorHAnsi" w:cstheme="minorHAnsi"/>
                <w:iCs/>
                <w:sz w:val="20"/>
              </w:rPr>
              <w:t xml:space="preserve">. </w:t>
            </w:r>
          </w:p>
          <w:p w14:paraId="42219142" w14:textId="1BF11E16" w:rsidR="00F06626" w:rsidRDefault="00F06626" w:rsidP="0086466F">
            <w:pPr>
              <w:pStyle w:val="BulletPoints"/>
              <w:numPr>
                <w:ilvl w:val="0"/>
                <w:numId w:val="0"/>
              </w:numPr>
              <w:spacing w:after="0"/>
              <w:ind w:left="31"/>
              <w:rPr>
                <w:rFonts w:asciiTheme="minorHAnsi" w:hAnsiTheme="minorHAnsi" w:cstheme="minorHAnsi"/>
                <w:iCs/>
                <w:sz w:val="20"/>
              </w:rPr>
            </w:pPr>
          </w:p>
          <w:p w14:paraId="37F934B2" w14:textId="4939C65B" w:rsidR="00F06626" w:rsidRPr="001939B5" w:rsidRDefault="00F06626" w:rsidP="0086466F">
            <w:pPr>
              <w:pStyle w:val="BulletPoints"/>
              <w:numPr>
                <w:ilvl w:val="0"/>
                <w:numId w:val="0"/>
              </w:numPr>
              <w:spacing w:after="0"/>
              <w:ind w:left="39" w:hanging="39"/>
              <w:rPr>
                <w:rFonts w:asciiTheme="minorHAnsi" w:hAnsiTheme="minorHAnsi" w:cstheme="minorHAnsi"/>
                <w:iCs/>
                <w:sz w:val="22"/>
                <w:szCs w:val="22"/>
              </w:rPr>
            </w:pPr>
            <w:r w:rsidRPr="007D4306">
              <w:rPr>
                <w:rFonts w:asciiTheme="minorHAnsi" w:hAnsiTheme="minorHAnsi" w:cstheme="minorHAnsi"/>
                <w:iCs/>
                <w:sz w:val="22"/>
                <w:szCs w:val="22"/>
              </w:rPr>
              <w:t xml:space="preserve">Qualitative methods, including content analysis, semi-structured interviews, and reflective journaling, were employed to address the research questions. The </w:t>
            </w:r>
            <w:r w:rsidR="00822B65">
              <w:rPr>
                <w:rFonts w:asciiTheme="minorHAnsi" w:hAnsiTheme="minorHAnsi" w:cstheme="minorHAnsi"/>
                <w:iCs/>
                <w:sz w:val="22"/>
                <w:szCs w:val="22"/>
              </w:rPr>
              <w:t>research</w:t>
            </w:r>
            <w:r w:rsidRPr="007D4306">
              <w:rPr>
                <w:rFonts w:asciiTheme="minorHAnsi" w:hAnsiTheme="minorHAnsi" w:cstheme="minorHAnsi"/>
                <w:iCs/>
                <w:sz w:val="22"/>
                <w:szCs w:val="22"/>
              </w:rPr>
              <w:t xml:space="preserve"> focused on two </w:t>
            </w:r>
            <w:r w:rsidR="00822B65">
              <w:rPr>
                <w:rFonts w:asciiTheme="minorHAnsi" w:hAnsiTheme="minorHAnsi" w:cstheme="minorHAnsi"/>
                <w:iCs/>
                <w:sz w:val="22"/>
                <w:szCs w:val="22"/>
              </w:rPr>
              <w:t xml:space="preserve">case study </w:t>
            </w:r>
            <w:r w:rsidRPr="007D4306">
              <w:rPr>
                <w:rFonts w:asciiTheme="minorHAnsi" w:hAnsiTheme="minorHAnsi" w:cstheme="minorHAnsi"/>
                <w:iCs/>
                <w:sz w:val="22"/>
                <w:szCs w:val="22"/>
              </w:rPr>
              <w:t xml:space="preserve">NGOs: Corporación Sisma Mujer (Sisma Mujer), based in Bogotá and with a presence in departments throughout Colombia, and Fundación Mujer </w:t>
            </w:r>
            <w:r w:rsidR="00874F1C">
              <w:rPr>
                <w:rFonts w:asciiTheme="minorHAnsi" w:hAnsiTheme="minorHAnsi" w:cstheme="minorHAnsi"/>
                <w:iCs/>
                <w:sz w:val="22"/>
                <w:szCs w:val="22"/>
              </w:rPr>
              <w:t>&amp;</w:t>
            </w:r>
            <w:r w:rsidRPr="007D4306">
              <w:rPr>
                <w:rFonts w:asciiTheme="minorHAnsi" w:hAnsiTheme="minorHAnsi" w:cstheme="minorHAnsi"/>
                <w:iCs/>
                <w:sz w:val="22"/>
                <w:szCs w:val="22"/>
              </w:rPr>
              <w:t xml:space="preserve"> Futuro (FMF), headquartered in Bucaramanga and active in two departments near the Venezuelan border. Additionally, two supporting case studies, Médicos sin Fronteras Colombia (MSF) and la Ruta Pac</w:t>
            </w:r>
            <w:r w:rsidR="005C169A">
              <w:rPr>
                <w:rFonts w:asciiTheme="minorHAnsi" w:hAnsiTheme="minorHAnsi" w:cstheme="minorHAnsi"/>
                <w:iCs/>
                <w:sz w:val="22"/>
                <w:szCs w:val="22"/>
              </w:rPr>
              <w:t>í</w:t>
            </w:r>
            <w:r w:rsidRPr="007D4306">
              <w:rPr>
                <w:rFonts w:asciiTheme="minorHAnsi" w:hAnsiTheme="minorHAnsi" w:cstheme="minorHAnsi"/>
                <w:iCs/>
                <w:sz w:val="22"/>
                <w:szCs w:val="22"/>
              </w:rPr>
              <w:t>fica de las Mujeres (la Ruta), were included in the research</w:t>
            </w:r>
            <w:r w:rsidR="00822B65">
              <w:rPr>
                <w:rFonts w:asciiTheme="minorHAnsi" w:hAnsiTheme="minorHAnsi" w:cstheme="minorHAnsi"/>
                <w:iCs/>
                <w:sz w:val="22"/>
                <w:szCs w:val="22"/>
              </w:rPr>
              <w:t xml:space="preserve">, adding a broader perspective to the diverse activities </w:t>
            </w:r>
            <w:r w:rsidR="00822B65">
              <w:rPr>
                <w:rFonts w:asciiTheme="minorHAnsi" w:hAnsiTheme="minorHAnsi" w:cstheme="minorHAnsi"/>
                <w:iCs/>
                <w:sz w:val="22"/>
                <w:szCs w:val="22"/>
              </w:rPr>
              <w:t xml:space="preserve">NGOs employ, their empowering approaches, and the challenges they face in their efforts to combat gender-based violence. </w:t>
            </w:r>
          </w:p>
        </w:tc>
      </w:tr>
      <w:tr w:rsidR="00F06626" w14:paraId="37F934BF" w14:textId="77777777" w:rsidTr="00831C12">
        <w:tc>
          <w:tcPr>
            <w:tcW w:w="5103" w:type="dxa"/>
          </w:tcPr>
          <w:p w14:paraId="2BA0933E" w14:textId="77777777" w:rsidR="00F06626" w:rsidRDefault="00F06626" w:rsidP="005C169A">
            <w:pPr>
              <w:pStyle w:val="BulletPoints"/>
              <w:numPr>
                <w:ilvl w:val="0"/>
                <w:numId w:val="0"/>
              </w:numPr>
              <w:spacing w:after="0"/>
              <w:rPr>
                <w:rFonts w:asciiTheme="minorHAnsi" w:hAnsiTheme="minorHAnsi" w:cstheme="minorHAnsi"/>
                <w:iCs/>
                <w:sz w:val="22"/>
                <w:szCs w:val="22"/>
              </w:rPr>
            </w:pPr>
          </w:p>
          <w:p w14:paraId="3160F6C6" w14:textId="11638CDA" w:rsidR="00F06626" w:rsidRDefault="00F06626" w:rsidP="00F06626">
            <w:pPr>
              <w:pStyle w:val="BulletPoints"/>
              <w:numPr>
                <w:ilvl w:val="0"/>
                <w:numId w:val="0"/>
              </w:numPr>
              <w:spacing w:after="0"/>
              <w:rPr>
                <w:rFonts w:asciiTheme="minorHAnsi" w:hAnsiTheme="minorHAnsi" w:cstheme="minorHAnsi"/>
                <w:b/>
                <w:color w:val="864EA8" w:themeColor="accent1" w:themeShade="BF"/>
                <w:sz w:val="22"/>
                <w:szCs w:val="22"/>
              </w:rPr>
            </w:pPr>
            <w:r w:rsidRPr="004953BC">
              <w:rPr>
                <w:rFonts w:asciiTheme="minorHAnsi" w:hAnsiTheme="minorHAnsi" w:cstheme="minorHAnsi"/>
                <w:b/>
                <w:color w:val="864EA8" w:themeColor="accent1" w:themeShade="BF"/>
                <w:sz w:val="22"/>
                <w:szCs w:val="22"/>
              </w:rPr>
              <w:t>Key findings</w:t>
            </w:r>
          </w:p>
          <w:p w14:paraId="6522523B" w14:textId="77777777" w:rsidR="00A7781D" w:rsidRDefault="00A7781D" w:rsidP="00F06626">
            <w:pPr>
              <w:pStyle w:val="BulletPoints"/>
              <w:numPr>
                <w:ilvl w:val="0"/>
                <w:numId w:val="0"/>
              </w:numPr>
              <w:spacing w:after="0"/>
              <w:rPr>
                <w:rFonts w:asciiTheme="minorHAnsi" w:hAnsiTheme="minorHAnsi" w:cstheme="minorHAnsi"/>
                <w:b/>
                <w:color w:val="864EA8" w:themeColor="accent1" w:themeShade="BF"/>
                <w:sz w:val="22"/>
                <w:szCs w:val="22"/>
              </w:rPr>
            </w:pPr>
          </w:p>
          <w:p w14:paraId="6FE7E7D0" w14:textId="3272AF19" w:rsidR="00F06626" w:rsidRPr="007D4306" w:rsidRDefault="00F06626" w:rsidP="00F06626">
            <w:pPr>
              <w:pStyle w:val="BulletPoints"/>
              <w:numPr>
                <w:ilvl w:val="0"/>
                <w:numId w:val="0"/>
              </w:numPr>
              <w:spacing w:after="0"/>
              <w:rPr>
                <w:rFonts w:asciiTheme="minorHAnsi" w:hAnsiTheme="minorHAnsi" w:cs="Calibri"/>
                <w:iCs/>
                <w:sz w:val="22"/>
                <w:szCs w:val="22"/>
              </w:rPr>
            </w:pPr>
            <w:r w:rsidRPr="007D4306">
              <w:rPr>
                <w:rFonts w:asciiTheme="minorHAnsi" w:hAnsiTheme="minorHAnsi" w:cs="Calibri"/>
                <w:iCs/>
                <w:sz w:val="22"/>
                <w:szCs w:val="22"/>
              </w:rPr>
              <w:t>This research found that patriarchal power structures, a culture of machismo, and the ongoing armed conflict, which has permeated all aspects of Colombian society, are all factors that have contributed to high rates of gender-based violence</w:t>
            </w:r>
            <w:r>
              <w:rPr>
                <w:rFonts w:asciiTheme="minorHAnsi" w:hAnsiTheme="minorHAnsi" w:cs="Calibri"/>
                <w:iCs/>
                <w:sz w:val="22"/>
                <w:szCs w:val="22"/>
              </w:rPr>
              <w:t xml:space="preserve"> in Colombia</w:t>
            </w:r>
            <w:r w:rsidRPr="007D4306">
              <w:rPr>
                <w:rFonts w:asciiTheme="minorHAnsi" w:hAnsiTheme="minorHAnsi" w:cs="Calibri"/>
                <w:iCs/>
                <w:sz w:val="22"/>
                <w:szCs w:val="22"/>
              </w:rPr>
              <w:t xml:space="preserve">. </w:t>
            </w:r>
            <w:r w:rsidR="005127CB">
              <w:rPr>
                <w:rFonts w:asciiTheme="minorHAnsi" w:hAnsiTheme="minorHAnsi" w:cs="Calibri"/>
                <w:iCs/>
                <w:sz w:val="22"/>
                <w:szCs w:val="22"/>
              </w:rPr>
              <w:t>The ca</w:t>
            </w:r>
            <w:r w:rsidRPr="007D4306">
              <w:rPr>
                <w:rFonts w:asciiTheme="minorHAnsi" w:hAnsiTheme="minorHAnsi" w:cs="Calibri"/>
                <w:iCs/>
                <w:sz w:val="22"/>
                <w:szCs w:val="22"/>
              </w:rPr>
              <w:t xml:space="preserve">uses of gender-based violence span </w:t>
            </w:r>
            <w:r w:rsidR="00857FDC">
              <w:rPr>
                <w:rFonts w:asciiTheme="minorHAnsi" w:hAnsiTheme="minorHAnsi" w:cs="Calibri"/>
                <w:iCs/>
                <w:sz w:val="22"/>
                <w:szCs w:val="22"/>
              </w:rPr>
              <w:t xml:space="preserve">all levels of </w:t>
            </w:r>
            <w:r w:rsidRPr="007D4306">
              <w:rPr>
                <w:rFonts w:asciiTheme="minorHAnsi" w:hAnsiTheme="minorHAnsi" w:cs="Calibri"/>
                <w:iCs/>
                <w:sz w:val="22"/>
                <w:szCs w:val="22"/>
              </w:rPr>
              <w:t xml:space="preserve">the framework (Figure 1), with societal factors such as the creation and perpetuation of harmful gender norms having an impact on </w:t>
            </w:r>
            <w:r w:rsidR="00BB39A3">
              <w:rPr>
                <w:rFonts w:asciiTheme="minorHAnsi" w:hAnsiTheme="minorHAnsi" w:cs="Calibri"/>
                <w:iCs/>
                <w:sz w:val="22"/>
                <w:szCs w:val="22"/>
              </w:rPr>
              <w:t xml:space="preserve">the </w:t>
            </w:r>
            <w:r w:rsidRPr="007D4306">
              <w:rPr>
                <w:rFonts w:asciiTheme="minorHAnsi" w:hAnsiTheme="minorHAnsi" w:cs="Calibri"/>
                <w:iCs/>
                <w:sz w:val="22"/>
                <w:szCs w:val="22"/>
              </w:rPr>
              <w:t xml:space="preserve">individual and familial </w:t>
            </w:r>
            <w:r w:rsidR="00BB39A3">
              <w:rPr>
                <w:rFonts w:asciiTheme="minorHAnsi" w:hAnsiTheme="minorHAnsi" w:cs="Calibri"/>
                <w:iCs/>
                <w:sz w:val="22"/>
                <w:szCs w:val="22"/>
              </w:rPr>
              <w:t>levels</w:t>
            </w:r>
            <w:r w:rsidR="00857FDC">
              <w:rPr>
                <w:rFonts w:asciiTheme="minorHAnsi" w:hAnsiTheme="minorHAnsi" w:cs="Calibri"/>
                <w:iCs/>
                <w:sz w:val="22"/>
                <w:szCs w:val="22"/>
              </w:rPr>
              <w:t xml:space="preserve">, influencing </w:t>
            </w:r>
            <w:r w:rsidRPr="007D4306">
              <w:rPr>
                <w:rFonts w:asciiTheme="minorHAnsi" w:hAnsiTheme="minorHAnsi" w:cs="Calibri"/>
                <w:iCs/>
                <w:sz w:val="22"/>
                <w:szCs w:val="22"/>
              </w:rPr>
              <w:t xml:space="preserve">gender expectations and power dynamics within familial structures. </w:t>
            </w:r>
            <w:r w:rsidR="00874F1C">
              <w:rPr>
                <w:rFonts w:asciiTheme="minorHAnsi" w:hAnsiTheme="minorHAnsi" w:cs="Calibri"/>
                <w:iCs/>
                <w:sz w:val="22"/>
                <w:szCs w:val="22"/>
              </w:rPr>
              <w:t>T</w:t>
            </w:r>
            <w:r w:rsidRPr="007D4306">
              <w:rPr>
                <w:rFonts w:asciiTheme="minorHAnsi" w:hAnsiTheme="minorHAnsi" w:cs="Calibri"/>
                <w:iCs/>
                <w:sz w:val="22"/>
                <w:szCs w:val="22"/>
              </w:rPr>
              <w:t xml:space="preserve">he armed conflict has intensified these </w:t>
            </w:r>
            <w:r w:rsidR="00857FDC">
              <w:rPr>
                <w:rFonts w:asciiTheme="minorHAnsi" w:hAnsiTheme="minorHAnsi" w:cs="Calibri"/>
                <w:iCs/>
                <w:sz w:val="22"/>
                <w:szCs w:val="22"/>
              </w:rPr>
              <w:t>dynamics</w:t>
            </w:r>
            <w:r w:rsidRPr="007D4306">
              <w:rPr>
                <w:rFonts w:asciiTheme="minorHAnsi" w:hAnsiTheme="minorHAnsi" w:cs="Calibri"/>
                <w:iCs/>
                <w:sz w:val="22"/>
                <w:szCs w:val="22"/>
              </w:rPr>
              <w:t xml:space="preserve">, as </w:t>
            </w:r>
            <w:r w:rsidR="00857FDC">
              <w:rPr>
                <w:rFonts w:asciiTheme="minorHAnsi" w:hAnsiTheme="minorHAnsi" w:cs="Calibri"/>
                <w:iCs/>
                <w:sz w:val="22"/>
                <w:szCs w:val="22"/>
              </w:rPr>
              <w:t>explained</w:t>
            </w:r>
            <w:r w:rsidRPr="007D4306">
              <w:rPr>
                <w:rFonts w:asciiTheme="minorHAnsi" w:hAnsiTheme="minorHAnsi" w:cs="Calibri"/>
                <w:iCs/>
                <w:sz w:val="22"/>
                <w:szCs w:val="22"/>
              </w:rPr>
              <w:t xml:space="preserve"> by the following participant: </w:t>
            </w:r>
          </w:p>
          <w:p w14:paraId="2EB50742" w14:textId="77777777" w:rsidR="00F06626" w:rsidRPr="007D4306" w:rsidRDefault="00F06626" w:rsidP="00F06626">
            <w:pPr>
              <w:pStyle w:val="BulletPoints"/>
              <w:numPr>
                <w:ilvl w:val="0"/>
                <w:numId w:val="0"/>
              </w:numPr>
              <w:spacing w:after="0"/>
              <w:ind w:left="29" w:hanging="29"/>
              <w:rPr>
                <w:rFonts w:asciiTheme="minorHAnsi" w:hAnsiTheme="minorHAnsi" w:cs="Calibri"/>
                <w:lang w:val="es-ES"/>
              </w:rPr>
            </w:pPr>
          </w:p>
          <w:p w14:paraId="71E429A5" w14:textId="702E656F" w:rsidR="00F06626" w:rsidRPr="007D4306" w:rsidRDefault="00E07E3A" w:rsidP="001939B5">
            <w:pPr>
              <w:pStyle w:val="BulletPoints"/>
              <w:numPr>
                <w:ilvl w:val="0"/>
                <w:numId w:val="0"/>
              </w:numPr>
              <w:spacing w:after="0"/>
              <w:ind w:left="178"/>
              <w:rPr>
                <w:rFonts w:asciiTheme="minorHAnsi" w:hAnsiTheme="minorHAnsi" w:cs="Calibri"/>
                <w:sz w:val="22"/>
                <w:szCs w:val="22"/>
                <w:lang w:val="en-GB"/>
              </w:rPr>
            </w:pPr>
            <w:r>
              <w:rPr>
                <w:rFonts w:asciiTheme="minorHAnsi" w:hAnsiTheme="minorHAnsi" w:cs="Calibri"/>
                <w:sz w:val="22"/>
                <w:szCs w:val="22"/>
                <w:lang w:val="en-GB"/>
              </w:rPr>
              <w:t>“</w:t>
            </w:r>
            <w:r w:rsidR="00F06626" w:rsidRPr="007D4306">
              <w:rPr>
                <w:rFonts w:asciiTheme="minorHAnsi" w:hAnsiTheme="minorHAnsi" w:cs="Calibri"/>
                <w:sz w:val="22"/>
                <w:szCs w:val="22"/>
                <w:lang w:val="en-GB"/>
              </w:rPr>
              <w:t>The armed conflict is truly both outside and inside people's lives</w:t>
            </w:r>
            <w:r w:rsidR="001621A5">
              <w:rPr>
                <w:rFonts w:asciiTheme="minorHAnsi" w:hAnsiTheme="minorHAnsi" w:cs="Calibri"/>
                <w:sz w:val="22"/>
                <w:szCs w:val="22"/>
                <w:lang w:val="en-GB"/>
              </w:rPr>
              <w:t>…</w:t>
            </w:r>
            <w:r w:rsidR="005127CB">
              <w:rPr>
                <w:rFonts w:asciiTheme="minorHAnsi" w:hAnsiTheme="minorHAnsi" w:cs="Calibri"/>
                <w:sz w:val="22"/>
                <w:szCs w:val="22"/>
                <w:lang w:val="en-GB"/>
              </w:rPr>
              <w:t xml:space="preserve"> It is not </w:t>
            </w:r>
            <w:r w:rsidR="00F06626" w:rsidRPr="007D4306">
              <w:rPr>
                <w:rFonts w:asciiTheme="minorHAnsi" w:hAnsiTheme="minorHAnsi" w:cs="Calibri"/>
                <w:sz w:val="22"/>
                <w:szCs w:val="22"/>
                <w:lang w:val="en-GB"/>
              </w:rPr>
              <w:t>confined to the jungles or faraway places. It's in the cities. It's in everyday life</w:t>
            </w:r>
            <w:r w:rsidR="001621A5">
              <w:rPr>
                <w:rFonts w:asciiTheme="minorHAnsi" w:hAnsiTheme="minorHAnsi" w:cs="Calibri"/>
                <w:sz w:val="22"/>
                <w:szCs w:val="22"/>
                <w:lang w:val="en-GB"/>
              </w:rPr>
              <w:t>. A</w:t>
            </w:r>
            <w:r w:rsidR="00F06626" w:rsidRPr="007D4306">
              <w:rPr>
                <w:rFonts w:asciiTheme="minorHAnsi" w:hAnsiTheme="minorHAnsi" w:cs="Calibri"/>
                <w:sz w:val="22"/>
                <w:szCs w:val="22"/>
                <w:lang w:val="en-GB"/>
              </w:rPr>
              <w:t xml:space="preserve">s we say in </w:t>
            </w:r>
            <w:r w:rsidR="00D164DE">
              <w:rPr>
                <w:rFonts w:asciiTheme="minorHAnsi" w:hAnsiTheme="minorHAnsi" w:cs="Calibri"/>
                <w:sz w:val="22"/>
                <w:szCs w:val="22"/>
                <w:lang w:val="en-GB"/>
              </w:rPr>
              <w:t>la</w:t>
            </w:r>
            <w:r w:rsidR="00F06626" w:rsidRPr="007D4306">
              <w:rPr>
                <w:rFonts w:asciiTheme="minorHAnsi" w:hAnsiTheme="minorHAnsi" w:cs="Calibri"/>
                <w:sz w:val="22"/>
                <w:szCs w:val="22"/>
                <w:lang w:val="en-GB"/>
              </w:rPr>
              <w:t xml:space="preserve"> Ruta Pacífica, </w:t>
            </w:r>
            <w:r>
              <w:rPr>
                <w:rFonts w:asciiTheme="minorHAnsi" w:hAnsiTheme="minorHAnsi" w:cs="Calibri"/>
                <w:sz w:val="22"/>
                <w:szCs w:val="22"/>
                <w:lang w:val="en-GB"/>
              </w:rPr>
              <w:t>‘</w:t>
            </w:r>
            <w:r w:rsidR="00F06626" w:rsidRPr="007D4306">
              <w:rPr>
                <w:rFonts w:asciiTheme="minorHAnsi" w:hAnsiTheme="minorHAnsi" w:cs="Calibri"/>
                <w:sz w:val="22"/>
                <w:szCs w:val="22"/>
                <w:lang w:val="en-GB"/>
              </w:rPr>
              <w:t>in the street, in the house, and in the bed</w:t>
            </w:r>
            <w:r>
              <w:rPr>
                <w:rFonts w:asciiTheme="minorHAnsi" w:hAnsiTheme="minorHAnsi" w:cs="Calibri"/>
                <w:sz w:val="22"/>
                <w:szCs w:val="22"/>
                <w:lang w:val="en-GB"/>
              </w:rPr>
              <w:t>’</w:t>
            </w:r>
            <w:r w:rsidR="00F06626" w:rsidRPr="007D4306">
              <w:rPr>
                <w:rFonts w:asciiTheme="minorHAnsi" w:hAnsiTheme="minorHAnsi" w:cs="Calibri"/>
                <w:sz w:val="22"/>
                <w:szCs w:val="22"/>
                <w:lang w:val="en-GB"/>
              </w:rPr>
              <w:t>... It's truly a perpetuation of what's happening in war zones, what's happening within families</w:t>
            </w:r>
            <w:r>
              <w:rPr>
                <w:rFonts w:asciiTheme="minorHAnsi" w:hAnsiTheme="minorHAnsi" w:cs="Calibri"/>
                <w:sz w:val="22"/>
                <w:szCs w:val="22"/>
                <w:lang w:val="en-GB"/>
              </w:rPr>
              <w:t>”.</w:t>
            </w:r>
          </w:p>
          <w:p w14:paraId="5CC69B54" w14:textId="77777777" w:rsidR="00F06626" w:rsidRPr="007D4306" w:rsidRDefault="00F06626" w:rsidP="00F06626">
            <w:pPr>
              <w:jc w:val="both"/>
              <w:rPr>
                <w:rFonts w:asciiTheme="minorHAnsi" w:hAnsiTheme="minorHAnsi" w:cs="Calibri"/>
                <w:lang w:val="en-GB"/>
              </w:rPr>
            </w:pPr>
          </w:p>
          <w:p w14:paraId="4A41DED4" w14:textId="3FE9DDC4" w:rsidR="00F06626" w:rsidRPr="007D4306" w:rsidRDefault="00F06626" w:rsidP="00F06626">
            <w:pPr>
              <w:jc w:val="both"/>
              <w:rPr>
                <w:rFonts w:asciiTheme="minorHAnsi" w:hAnsiTheme="minorHAnsi" w:cs="Calibri"/>
                <w:lang w:val="en-GB"/>
              </w:rPr>
            </w:pPr>
            <w:r w:rsidRPr="007D4306">
              <w:rPr>
                <w:rFonts w:asciiTheme="minorHAnsi" w:hAnsiTheme="minorHAnsi" w:cs="Calibri"/>
                <w:lang w:val="en-GB"/>
              </w:rPr>
              <w:t xml:space="preserve">NGOs are </w:t>
            </w:r>
            <w:r w:rsidR="00857FDC">
              <w:rPr>
                <w:rFonts w:asciiTheme="minorHAnsi" w:hAnsiTheme="minorHAnsi" w:cs="Calibri"/>
                <w:lang w:val="en-GB"/>
              </w:rPr>
              <w:t>undertaking</w:t>
            </w:r>
            <w:r w:rsidRPr="007D4306">
              <w:rPr>
                <w:rFonts w:asciiTheme="minorHAnsi" w:hAnsiTheme="minorHAnsi" w:cs="Calibri"/>
                <w:lang w:val="en-GB"/>
              </w:rPr>
              <w:t xml:space="preserve"> diverse </w:t>
            </w:r>
            <w:r w:rsidR="0086466F">
              <w:rPr>
                <w:rFonts w:asciiTheme="minorHAnsi" w:hAnsiTheme="minorHAnsi" w:cs="Calibri"/>
                <w:lang w:val="en-GB"/>
              </w:rPr>
              <w:t>activities</w:t>
            </w:r>
            <w:r w:rsidRPr="007D4306">
              <w:rPr>
                <w:rFonts w:asciiTheme="minorHAnsi" w:hAnsiTheme="minorHAnsi" w:cs="Calibri"/>
                <w:lang w:val="en-GB"/>
              </w:rPr>
              <w:t xml:space="preserve"> to address gender-based violence across all levels of the framework (Figure 1). </w:t>
            </w:r>
            <w:r w:rsidRPr="007D4306">
              <w:rPr>
                <w:rFonts w:asciiTheme="minorHAnsi" w:hAnsiTheme="minorHAnsi" w:cstheme="minorHAnsi"/>
                <w:szCs w:val="22"/>
                <w:lang w:val="en-GB"/>
              </w:rPr>
              <w:t xml:space="preserve">The two case study NGOs, Sisma Mujer and FMF, primarily </w:t>
            </w:r>
            <w:r w:rsidR="00217A99">
              <w:rPr>
                <w:rFonts w:asciiTheme="minorHAnsi" w:hAnsiTheme="minorHAnsi" w:cstheme="minorHAnsi"/>
                <w:szCs w:val="22"/>
                <w:lang w:val="en-GB"/>
              </w:rPr>
              <w:t xml:space="preserve">support </w:t>
            </w:r>
            <w:r w:rsidR="00822B65">
              <w:rPr>
                <w:rFonts w:asciiTheme="minorHAnsi" w:hAnsiTheme="minorHAnsi" w:cstheme="minorHAnsi"/>
                <w:szCs w:val="22"/>
                <w:lang w:val="en-GB"/>
              </w:rPr>
              <w:t xml:space="preserve">individual </w:t>
            </w:r>
            <w:r w:rsidR="00217A99">
              <w:rPr>
                <w:rFonts w:asciiTheme="minorHAnsi" w:hAnsiTheme="minorHAnsi" w:cstheme="minorHAnsi"/>
                <w:szCs w:val="22"/>
                <w:lang w:val="en-GB"/>
              </w:rPr>
              <w:t>survivors of gender-based violence</w:t>
            </w:r>
            <w:r w:rsidR="00822B65">
              <w:rPr>
                <w:rFonts w:asciiTheme="minorHAnsi" w:hAnsiTheme="minorHAnsi" w:cstheme="minorHAnsi"/>
                <w:szCs w:val="22"/>
                <w:lang w:val="en-GB"/>
              </w:rPr>
              <w:t xml:space="preserve"> and their families </w:t>
            </w:r>
            <w:r w:rsidR="00217A99">
              <w:rPr>
                <w:rFonts w:asciiTheme="minorHAnsi" w:hAnsiTheme="minorHAnsi" w:cstheme="minorHAnsi"/>
                <w:szCs w:val="22"/>
                <w:lang w:val="en-GB"/>
              </w:rPr>
              <w:t xml:space="preserve">through </w:t>
            </w:r>
            <w:r w:rsidRPr="007D4306">
              <w:rPr>
                <w:rFonts w:asciiTheme="minorHAnsi" w:hAnsiTheme="minorHAnsi" w:cstheme="minorHAnsi"/>
                <w:szCs w:val="22"/>
                <w:lang w:val="en-GB"/>
              </w:rPr>
              <w:t xml:space="preserve">psycho-legal </w:t>
            </w:r>
            <w:r w:rsidR="00217A99">
              <w:rPr>
                <w:rFonts w:asciiTheme="minorHAnsi" w:hAnsiTheme="minorHAnsi" w:cstheme="minorHAnsi"/>
                <w:szCs w:val="22"/>
                <w:lang w:val="en-GB"/>
              </w:rPr>
              <w:t>activities</w:t>
            </w:r>
            <w:r w:rsidR="00874F1C">
              <w:rPr>
                <w:rFonts w:asciiTheme="minorHAnsi" w:hAnsiTheme="minorHAnsi" w:cstheme="minorHAnsi"/>
                <w:szCs w:val="22"/>
                <w:lang w:val="en-GB"/>
              </w:rPr>
              <w:t xml:space="preserve">. At the community and societal levels, they </w:t>
            </w:r>
            <w:r w:rsidRPr="007D4306">
              <w:rPr>
                <w:rFonts w:asciiTheme="minorHAnsi" w:hAnsiTheme="minorHAnsi" w:cstheme="minorHAnsi"/>
                <w:szCs w:val="22"/>
                <w:lang w:val="en-GB"/>
              </w:rPr>
              <w:t>provid</w:t>
            </w:r>
            <w:r w:rsidR="00874F1C">
              <w:rPr>
                <w:rFonts w:asciiTheme="minorHAnsi" w:hAnsiTheme="minorHAnsi" w:cstheme="minorHAnsi"/>
                <w:szCs w:val="22"/>
                <w:lang w:val="en-GB"/>
              </w:rPr>
              <w:t>e</w:t>
            </w:r>
            <w:r w:rsidRPr="007D4306">
              <w:rPr>
                <w:rFonts w:asciiTheme="minorHAnsi" w:hAnsiTheme="minorHAnsi" w:cstheme="minorHAnsi"/>
                <w:szCs w:val="22"/>
                <w:lang w:val="en-GB"/>
              </w:rPr>
              <w:t xml:space="preserve"> gender training to professionals in both the public and private sectors and disseminat</w:t>
            </w:r>
            <w:r w:rsidR="00630FF7">
              <w:rPr>
                <w:rFonts w:asciiTheme="minorHAnsi" w:hAnsiTheme="minorHAnsi" w:cstheme="minorHAnsi"/>
                <w:szCs w:val="22"/>
                <w:lang w:val="en-GB"/>
              </w:rPr>
              <w:t>e</w:t>
            </w:r>
            <w:r w:rsidRPr="007D4306">
              <w:rPr>
                <w:rFonts w:asciiTheme="minorHAnsi" w:hAnsiTheme="minorHAnsi" w:cstheme="minorHAnsi"/>
                <w:szCs w:val="22"/>
                <w:lang w:val="en-GB"/>
              </w:rPr>
              <w:t xml:space="preserve"> information related to gender-based violence awareness</w:t>
            </w:r>
            <w:r w:rsidR="00630FF7">
              <w:rPr>
                <w:rFonts w:asciiTheme="minorHAnsi" w:hAnsiTheme="minorHAnsi" w:cstheme="minorHAnsi"/>
                <w:szCs w:val="22"/>
                <w:lang w:val="en-GB"/>
              </w:rPr>
              <w:t xml:space="preserve"> and prevention</w:t>
            </w:r>
            <w:r w:rsidR="00874F1C">
              <w:rPr>
                <w:rFonts w:asciiTheme="minorHAnsi" w:hAnsiTheme="minorHAnsi" w:cstheme="minorHAnsi"/>
                <w:szCs w:val="22"/>
                <w:lang w:val="en-GB"/>
              </w:rPr>
              <w:t xml:space="preserve">. </w:t>
            </w:r>
            <w:r w:rsidRPr="007D4306">
              <w:rPr>
                <w:rFonts w:asciiTheme="minorHAnsi" w:hAnsiTheme="minorHAnsi" w:cstheme="minorHAnsi"/>
                <w:szCs w:val="22"/>
                <w:lang w:val="en-GB"/>
              </w:rPr>
              <w:t xml:space="preserve">As supporting case studies, MSF </w:t>
            </w:r>
            <w:r w:rsidR="0086466F">
              <w:rPr>
                <w:rFonts w:asciiTheme="minorHAnsi" w:hAnsiTheme="minorHAnsi" w:cstheme="minorHAnsi"/>
                <w:szCs w:val="22"/>
                <w:lang w:val="en-GB"/>
              </w:rPr>
              <w:t>undertake</w:t>
            </w:r>
            <w:r w:rsidR="00B34EC2">
              <w:rPr>
                <w:rFonts w:asciiTheme="minorHAnsi" w:hAnsiTheme="minorHAnsi" w:cstheme="minorHAnsi"/>
                <w:szCs w:val="22"/>
                <w:lang w:val="en-GB"/>
              </w:rPr>
              <w:t>s</w:t>
            </w:r>
            <w:r w:rsidR="0086466F">
              <w:rPr>
                <w:rFonts w:asciiTheme="minorHAnsi" w:hAnsiTheme="minorHAnsi" w:cstheme="minorHAnsi"/>
                <w:szCs w:val="22"/>
                <w:lang w:val="en-GB"/>
              </w:rPr>
              <w:t xml:space="preserve"> </w:t>
            </w:r>
            <w:r w:rsidRPr="007D4306">
              <w:rPr>
                <w:rFonts w:asciiTheme="minorHAnsi" w:hAnsiTheme="minorHAnsi" w:cstheme="minorHAnsi"/>
                <w:szCs w:val="22"/>
                <w:lang w:val="en-GB"/>
              </w:rPr>
              <w:t xml:space="preserve">health-oriented </w:t>
            </w:r>
            <w:r w:rsidR="0086466F">
              <w:rPr>
                <w:rFonts w:asciiTheme="minorHAnsi" w:hAnsiTheme="minorHAnsi" w:cstheme="minorHAnsi"/>
                <w:szCs w:val="22"/>
                <w:lang w:val="en-GB"/>
              </w:rPr>
              <w:t>activities</w:t>
            </w:r>
            <w:r w:rsidRPr="007D4306">
              <w:rPr>
                <w:rFonts w:asciiTheme="minorHAnsi" w:hAnsiTheme="minorHAnsi" w:cstheme="minorHAnsi"/>
                <w:szCs w:val="22"/>
                <w:lang w:val="en-GB"/>
              </w:rPr>
              <w:t xml:space="preserve">, prioritising </w:t>
            </w:r>
            <w:r w:rsidR="005127CB">
              <w:rPr>
                <w:rFonts w:asciiTheme="minorHAnsi" w:hAnsiTheme="minorHAnsi" w:cstheme="minorHAnsi"/>
                <w:szCs w:val="22"/>
                <w:lang w:val="en-GB"/>
              </w:rPr>
              <w:t xml:space="preserve">individual </w:t>
            </w:r>
            <w:r w:rsidRPr="007D4306">
              <w:rPr>
                <w:rFonts w:asciiTheme="minorHAnsi" w:hAnsiTheme="minorHAnsi" w:cstheme="minorHAnsi"/>
                <w:szCs w:val="22"/>
                <w:lang w:val="en-GB"/>
              </w:rPr>
              <w:t>medical care over legal measures, whereas la Ruta, a national women’s movement, focuses more on</w:t>
            </w:r>
            <w:r w:rsidR="005127CB">
              <w:rPr>
                <w:rFonts w:asciiTheme="minorHAnsi" w:hAnsiTheme="minorHAnsi" w:cstheme="minorHAnsi"/>
                <w:szCs w:val="22"/>
                <w:lang w:val="en-GB"/>
              </w:rPr>
              <w:t xml:space="preserve"> the societal level through</w:t>
            </w:r>
            <w:r w:rsidRPr="007D4306">
              <w:rPr>
                <w:rFonts w:asciiTheme="minorHAnsi" w:hAnsiTheme="minorHAnsi" w:cstheme="minorHAnsi"/>
                <w:szCs w:val="22"/>
                <w:lang w:val="en-GB"/>
              </w:rPr>
              <w:t xml:space="preserve"> advocacy and collective mobilisation</w:t>
            </w:r>
            <w:r w:rsidR="005127CB">
              <w:rPr>
                <w:rFonts w:asciiTheme="minorHAnsi" w:hAnsiTheme="minorHAnsi" w:cstheme="minorHAnsi"/>
                <w:szCs w:val="22"/>
                <w:lang w:val="en-GB"/>
              </w:rPr>
              <w:t>.</w:t>
            </w:r>
          </w:p>
          <w:p w14:paraId="3B7C17FE" w14:textId="77777777" w:rsidR="00F06626" w:rsidRPr="007D4306" w:rsidRDefault="00F06626" w:rsidP="00F06626">
            <w:pPr>
              <w:jc w:val="both"/>
              <w:rPr>
                <w:rFonts w:asciiTheme="minorHAnsi" w:hAnsiTheme="minorHAnsi" w:cstheme="minorHAnsi"/>
              </w:rPr>
            </w:pPr>
          </w:p>
          <w:p w14:paraId="22B14723" w14:textId="0AEF40FC" w:rsidR="00F06626" w:rsidRDefault="00F06626" w:rsidP="00F06626">
            <w:pPr>
              <w:jc w:val="both"/>
              <w:rPr>
                <w:rFonts w:asciiTheme="minorHAnsi" w:hAnsiTheme="minorHAnsi" w:cstheme="minorHAnsi"/>
              </w:rPr>
            </w:pPr>
            <w:r w:rsidRPr="007D4306">
              <w:rPr>
                <w:rFonts w:asciiTheme="minorHAnsi" w:hAnsiTheme="minorHAnsi" w:cstheme="minorHAnsi"/>
              </w:rPr>
              <w:t xml:space="preserve">Through the </w:t>
            </w:r>
            <w:r w:rsidR="00217A99">
              <w:rPr>
                <w:rFonts w:asciiTheme="minorHAnsi" w:hAnsiTheme="minorHAnsi" w:cstheme="minorHAnsi"/>
              </w:rPr>
              <w:t>activities</w:t>
            </w:r>
            <w:r w:rsidRPr="007D4306">
              <w:rPr>
                <w:rFonts w:asciiTheme="minorHAnsi" w:hAnsiTheme="minorHAnsi" w:cstheme="minorHAnsi"/>
              </w:rPr>
              <w:t xml:space="preserve"> they </w:t>
            </w:r>
            <w:r w:rsidR="00217A99">
              <w:rPr>
                <w:rFonts w:asciiTheme="minorHAnsi" w:hAnsiTheme="minorHAnsi" w:cstheme="minorHAnsi"/>
              </w:rPr>
              <w:t>undertake</w:t>
            </w:r>
            <w:r w:rsidRPr="007D4306">
              <w:rPr>
                <w:rFonts w:asciiTheme="minorHAnsi" w:hAnsiTheme="minorHAnsi" w:cstheme="minorHAnsi"/>
              </w:rPr>
              <w:t>,</w:t>
            </w:r>
            <w:r w:rsidR="00630FF7">
              <w:rPr>
                <w:rFonts w:asciiTheme="minorHAnsi" w:hAnsiTheme="minorHAnsi" w:cstheme="minorHAnsi"/>
              </w:rPr>
              <w:t xml:space="preserve"> NGOs employ empowering approaches </w:t>
            </w:r>
            <w:r w:rsidRPr="007D4306">
              <w:rPr>
                <w:rFonts w:asciiTheme="minorHAnsi" w:hAnsiTheme="minorHAnsi" w:cstheme="minorHAnsi"/>
              </w:rPr>
              <w:t xml:space="preserve">across </w:t>
            </w:r>
            <w:r w:rsidR="00630FF7">
              <w:rPr>
                <w:rFonts w:asciiTheme="minorHAnsi" w:hAnsiTheme="minorHAnsi" w:cstheme="minorHAnsi"/>
              </w:rPr>
              <w:t xml:space="preserve">different </w:t>
            </w:r>
            <w:r w:rsidRPr="007D4306">
              <w:rPr>
                <w:rFonts w:asciiTheme="minorHAnsi" w:hAnsiTheme="minorHAnsi" w:cstheme="minorHAnsi"/>
              </w:rPr>
              <w:t>levels of the framework (Figure 1)</w:t>
            </w:r>
            <w:r w:rsidR="00217A99">
              <w:rPr>
                <w:rFonts w:asciiTheme="minorHAnsi" w:hAnsiTheme="minorHAnsi" w:cstheme="minorHAnsi"/>
              </w:rPr>
              <w:t>, aiding</w:t>
            </w:r>
            <w:r w:rsidRPr="007D4306">
              <w:rPr>
                <w:rFonts w:asciiTheme="minorHAnsi" w:hAnsiTheme="minorHAnsi" w:cstheme="minorHAnsi"/>
              </w:rPr>
              <w:t xml:space="preserve"> in the fight against gender-based violence</w:t>
            </w:r>
            <w:r w:rsidR="00822B65">
              <w:rPr>
                <w:rFonts w:asciiTheme="minorHAnsi" w:hAnsiTheme="minorHAnsi" w:cstheme="minorHAnsi"/>
              </w:rPr>
              <w:t xml:space="preserve"> by transforming both the individual and structural position of women</w:t>
            </w:r>
            <w:r w:rsidRPr="007D4306">
              <w:rPr>
                <w:rFonts w:asciiTheme="minorHAnsi" w:hAnsiTheme="minorHAnsi" w:cstheme="minorHAnsi"/>
              </w:rPr>
              <w:t xml:space="preserve">. At the individual, familial, and broader community levels, NGOs have supported </w:t>
            </w:r>
            <w:r w:rsidR="00822B65">
              <w:rPr>
                <w:rFonts w:asciiTheme="minorHAnsi" w:hAnsiTheme="minorHAnsi" w:cstheme="minorHAnsi"/>
              </w:rPr>
              <w:t>survivors</w:t>
            </w:r>
            <w:r w:rsidRPr="007D4306">
              <w:rPr>
                <w:rFonts w:asciiTheme="minorHAnsi" w:hAnsiTheme="minorHAnsi" w:cstheme="minorHAnsi"/>
              </w:rPr>
              <w:t xml:space="preserve"> and their families by providing resources such as psycho-legal support, access to health care, and facilitating mutual support groups that aid </w:t>
            </w:r>
            <w:r w:rsidR="00D164DE">
              <w:rPr>
                <w:rFonts w:asciiTheme="minorHAnsi" w:hAnsiTheme="minorHAnsi" w:cstheme="minorHAnsi"/>
              </w:rPr>
              <w:t xml:space="preserve">in </w:t>
            </w:r>
            <w:r w:rsidRPr="007D4306">
              <w:rPr>
                <w:rFonts w:asciiTheme="minorHAnsi" w:hAnsiTheme="minorHAnsi" w:cstheme="minorHAnsi"/>
              </w:rPr>
              <w:t xml:space="preserve">collective empowerment for survivors of gender-based violence. These have, in turn, </w:t>
            </w:r>
            <w:r w:rsidR="00857FDC">
              <w:rPr>
                <w:rFonts w:asciiTheme="minorHAnsi" w:hAnsiTheme="minorHAnsi" w:cstheme="minorHAnsi"/>
              </w:rPr>
              <w:t xml:space="preserve">increased access to resources and </w:t>
            </w:r>
            <w:r w:rsidRPr="007D4306">
              <w:rPr>
                <w:rFonts w:asciiTheme="minorHAnsi" w:hAnsiTheme="minorHAnsi" w:cstheme="minorHAnsi"/>
              </w:rPr>
              <w:t xml:space="preserve">raised </w:t>
            </w:r>
            <w:r w:rsidRPr="007D4306">
              <w:rPr>
                <w:rFonts w:asciiTheme="minorHAnsi" w:hAnsiTheme="minorHAnsi" w:cstheme="minorHAnsi"/>
              </w:rPr>
              <w:lastRenderedPageBreak/>
              <w:t xml:space="preserve">consciousness among individuals, their families, and their communities, helping to change relationship dynamics and break cycles of violence. </w:t>
            </w:r>
            <w:r>
              <w:rPr>
                <w:rFonts w:asciiTheme="minorHAnsi" w:hAnsiTheme="minorHAnsi" w:cstheme="minorHAnsi"/>
              </w:rPr>
              <w:t xml:space="preserve">The following participant reflected on the impact that some of the workshops they hold can have on the lives of women and their families: </w:t>
            </w:r>
          </w:p>
          <w:p w14:paraId="0602D7B8" w14:textId="77777777" w:rsidR="00F06626" w:rsidRPr="009D3A84" w:rsidRDefault="00F06626" w:rsidP="00F06626">
            <w:pPr>
              <w:jc w:val="both"/>
              <w:rPr>
                <w:rFonts w:asciiTheme="minorHAnsi" w:hAnsiTheme="minorHAnsi" w:cstheme="minorHAnsi"/>
              </w:rPr>
            </w:pPr>
          </w:p>
          <w:p w14:paraId="361A64B1" w14:textId="27FD0841" w:rsidR="00F06626" w:rsidRPr="009D3A84" w:rsidRDefault="00E07E3A" w:rsidP="001939B5">
            <w:pPr>
              <w:ind w:left="170"/>
              <w:jc w:val="both"/>
              <w:rPr>
                <w:rFonts w:asciiTheme="minorHAnsi" w:hAnsiTheme="minorHAnsi"/>
              </w:rPr>
            </w:pPr>
            <w:r>
              <w:rPr>
                <w:rFonts w:asciiTheme="minorHAnsi" w:hAnsiTheme="minorHAnsi"/>
              </w:rPr>
              <w:t>“</w:t>
            </w:r>
            <w:r w:rsidR="00F06626" w:rsidRPr="009D3A84">
              <w:rPr>
                <w:rFonts w:asciiTheme="minorHAnsi" w:hAnsiTheme="minorHAnsi"/>
              </w:rPr>
              <w:t>We've seen women who, little by little, through the reflections we have in these spaces, manage to break out of cycles of violence, and we see them as much more secure</w:t>
            </w:r>
            <w:r w:rsidR="001621A5">
              <w:rPr>
                <w:rFonts w:asciiTheme="minorHAnsi" w:hAnsiTheme="minorHAnsi"/>
              </w:rPr>
              <w:t xml:space="preserve">… </w:t>
            </w:r>
            <w:r w:rsidR="00F06626" w:rsidRPr="009D3A84">
              <w:rPr>
                <w:rFonts w:asciiTheme="minorHAnsi" w:hAnsiTheme="minorHAnsi"/>
              </w:rPr>
              <w:t>We’ve observed them as more confident when they speak. They're no longer afraid</w:t>
            </w:r>
            <w:r>
              <w:rPr>
                <w:rFonts w:asciiTheme="minorHAnsi" w:hAnsiTheme="minorHAnsi"/>
              </w:rPr>
              <w:t>”</w:t>
            </w:r>
            <w:r w:rsidR="00F06626" w:rsidRPr="009D3A84">
              <w:rPr>
                <w:rFonts w:asciiTheme="minorHAnsi" w:hAnsiTheme="minorHAnsi"/>
              </w:rPr>
              <w:t xml:space="preserve">. </w:t>
            </w:r>
          </w:p>
          <w:p w14:paraId="2D95B2A5" w14:textId="77777777" w:rsidR="00F06626" w:rsidRPr="007D4306" w:rsidRDefault="00F06626" w:rsidP="00F06626">
            <w:pPr>
              <w:jc w:val="both"/>
              <w:rPr>
                <w:rFonts w:asciiTheme="minorHAnsi" w:hAnsiTheme="minorHAnsi" w:cstheme="minorHAnsi"/>
              </w:rPr>
            </w:pPr>
          </w:p>
          <w:p w14:paraId="3565B293" w14:textId="6CAA6C1D" w:rsidR="00D164DE" w:rsidRDefault="00F06626" w:rsidP="005127CB">
            <w:pPr>
              <w:jc w:val="both"/>
              <w:rPr>
                <w:rFonts w:asciiTheme="minorHAnsi" w:hAnsiTheme="minorHAnsi" w:cstheme="minorHAnsi"/>
              </w:rPr>
            </w:pPr>
            <w:r>
              <w:rPr>
                <w:rFonts w:asciiTheme="minorHAnsi" w:hAnsiTheme="minorHAnsi" w:cstheme="minorHAnsi"/>
              </w:rPr>
              <w:t xml:space="preserve">At a broader structural level, NGOs have </w:t>
            </w:r>
            <w:r w:rsidR="00217A99">
              <w:rPr>
                <w:rFonts w:asciiTheme="minorHAnsi" w:hAnsiTheme="minorHAnsi" w:cstheme="minorHAnsi"/>
              </w:rPr>
              <w:t xml:space="preserve">contributed to empowerment </w:t>
            </w:r>
            <w:r>
              <w:rPr>
                <w:rFonts w:asciiTheme="minorHAnsi" w:hAnsiTheme="minorHAnsi" w:cstheme="minorHAnsi"/>
              </w:rPr>
              <w:t>in two key areas</w:t>
            </w:r>
            <w:r w:rsidR="00822B65">
              <w:rPr>
                <w:rFonts w:asciiTheme="minorHAnsi" w:hAnsiTheme="minorHAnsi" w:cstheme="minorHAnsi"/>
              </w:rPr>
              <w:t xml:space="preserve"> across</w:t>
            </w:r>
            <w:r w:rsidR="00D164DE">
              <w:rPr>
                <w:rFonts w:asciiTheme="minorHAnsi" w:hAnsiTheme="minorHAnsi" w:cstheme="minorHAnsi"/>
              </w:rPr>
              <w:t xml:space="preserve"> both</w:t>
            </w:r>
            <w:r>
              <w:rPr>
                <w:rFonts w:asciiTheme="minorHAnsi" w:hAnsiTheme="minorHAnsi" w:cstheme="minorHAnsi"/>
              </w:rPr>
              <w:t xml:space="preserve"> formal and informal aspects of the framework (Figure 1). </w:t>
            </w:r>
            <w:r w:rsidR="00822B65">
              <w:rPr>
                <w:rFonts w:asciiTheme="minorHAnsi" w:hAnsiTheme="minorHAnsi" w:cstheme="minorHAnsi"/>
              </w:rPr>
              <w:t>First</w:t>
            </w:r>
            <w:r w:rsidR="00C94F8A">
              <w:rPr>
                <w:rFonts w:asciiTheme="minorHAnsi" w:hAnsiTheme="minorHAnsi" w:cstheme="minorHAnsi"/>
              </w:rPr>
              <w:t xml:space="preserve">, </w:t>
            </w:r>
            <w:r>
              <w:rPr>
                <w:rFonts w:asciiTheme="minorHAnsi" w:hAnsiTheme="minorHAnsi" w:cstheme="minorHAnsi"/>
              </w:rPr>
              <w:t>the</w:t>
            </w:r>
            <w:r w:rsidR="00C94F8A">
              <w:rPr>
                <w:rFonts w:asciiTheme="minorHAnsi" w:hAnsiTheme="minorHAnsi" w:cstheme="minorHAnsi"/>
              </w:rPr>
              <w:t>y</w:t>
            </w:r>
            <w:r>
              <w:rPr>
                <w:rFonts w:asciiTheme="minorHAnsi" w:hAnsiTheme="minorHAnsi" w:cstheme="minorHAnsi"/>
              </w:rPr>
              <w:t xml:space="preserve"> influence law and legislation</w:t>
            </w:r>
            <w:r w:rsidR="00C94F8A">
              <w:rPr>
                <w:rFonts w:asciiTheme="minorHAnsi" w:hAnsiTheme="minorHAnsi" w:cstheme="minorHAnsi"/>
              </w:rPr>
              <w:t xml:space="preserve"> related to</w:t>
            </w:r>
            <w:r>
              <w:rPr>
                <w:rFonts w:asciiTheme="minorHAnsi" w:hAnsiTheme="minorHAnsi" w:cstheme="minorHAnsi"/>
              </w:rPr>
              <w:t xml:space="preserve"> gender-based violence, including efforts to protect women human rights defenders and to integrate a gender perspective into the 2016 Peace Agreement. </w:t>
            </w:r>
            <w:r w:rsidR="00C94F8A">
              <w:rPr>
                <w:rFonts w:asciiTheme="minorHAnsi" w:hAnsiTheme="minorHAnsi" w:cstheme="minorHAnsi"/>
              </w:rPr>
              <w:t>S</w:t>
            </w:r>
            <w:r w:rsidR="00217A99">
              <w:rPr>
                <w:rFonts w:asciiTheme="minorHAnsi" w:hAnsiTheme="minorHAnsi" w:cstheme="minorHAnsi"/>
              </w:rPr>
              <w:t>econd</w:t>
            </w:r>
            <w:r w:rsidR="00C94F8A">
              <w:rPr>
                <w:rFonts w:asciiTheme="minorHAnsi" w:hAnsiTheme="minorHAnsi" w:cstheme="minorHAnsi"/>
              </w:rPr>
              <w:t xml:space="preserve">, through advocacy, collective mobilisation (see Figure 2), gender-training of official and private-sector actors, </w:t>
            </w:r>
            <w:r w:rsidR="00822B65">
              <w:rPr>
                <w:rFonts w:asciiTheme="minorHAnsi" w:hAnsiTheme="minorHAnsi" w:cstheme="minorHAnsi"/>
              </w:rPr>
              <w:t>and</w:t>
            </w:r>
            <w:r>
              <w:rPr>
                <w:rFonts w:asciiTheme="minorHAnsi" w:hAnsiTheme="minorHAnsi" w:cstheme="minorHAnsi"/>
              </w:rPr>
              <w:t xml:space="preserve"> the dissemination of information on gender-based violenc</w:t>
            </w:r>
            <w:r w:rsidR="00C94F8A">
              <w:rPr>
                <w:rFonts w:asciiTheme="minorHAnsi" w:hAnsiTheme="minorHAnsi" w:cstheme="minorHAnsi"/>
              </w:rPr>
              <w:t xml:space="preserve">e, they work to shift harmful gender norms and contribute to informal structural change. </w:t>
            </w:r>
          </w:p>
          <w:p w14:paraId="71C6EE13" w14:textId="77777777" w:rsidR="00D164DE" w:rsidRPr="007D4306" w:rsidRDefault="00D164DE" w:rsidP="005127CB">
            <w:pPr>
              <w:jc w:val="both"/>
              <w:rPr>
                <w:rFonts w:asciiTheme="minorHAnsi" w:hAnsiTheme="minorHAnsi" w:cstheme="minorHAnsi"/>
              </w:rPr>
            </w:pPr>
          </w:p>
          <w:p w14:paraId="168B9C40" w14:textId="77777777" w:rsidR="00F06626" w:rsidRPr="004953BC" w:rsidRDefault="00F06626" w:rsidP="00F06626">
            <w:pPr>
              <w:pStyle w:val="BulletPoints"/>
              <w:numPr>
                <w:ilvl w:val="0"/>
                <w:numId w:val="0"/>
              </w:numPr>
              <w:spacing w:after="0"/>
              <w:rPr>
                <w:rFonts w:asciiTheme="minorHAnsi" w:hAnsiTheme="minorHAnsi" w:cstheme="minorHAnsi"/>
                <w:b/>
                <w:bCs/>
                <w:iCs/>
                <w:sz w:val="22"/>
                <w:szCs w:val="22"/>
              </w:rPr>
            </w:pPr>
            <w:r w:rsidRPr="004953BC">
              <w:rPr>
                <w:rFonts w:asciiTheme="minorHAnsi" w:hAnsiTheme="minorHAnsi" w:cstheme="minorHAnsi"/>
                <w:b/>
                <w:bCs/>
                <w:iCs/>
                <w:sz w:val="22"/>
                <w:szCs w:val="22"/>
              </w:rPr>
              <w:t>Figure 2</w:t>
            </w:r>
          </w:p>
          <w:p w14:paraId="04F608B6" w14:textId="77777777" w:rsidR="00F06626" w:rsidRPr="004953BC" w:rsidRDefault="00F06626" w:rsidP="00F06626">
            <w:pPr>
              <w:pStyle w:val="BulletPoints"/>
              <w:numPr>
                <w:ilvl w:val="0"/>
                <w:numId w:val="0"/>
              </w:numPr>
              <w:spacing w:after="0"/>
              <w:rPr>
                <w:rFonts w:asciiTheme="minorHAnsi" w:hAnsiTheme="minorHAnsi" w:cstheme="minorHAnsi"/>
                <w:i/>
                <w:sz w:val="22"/>
                <w:szCs w:val="22"/>
              </w:rPr>
            </w:pPr>
            <w:r w:rsidRPr="004953BC">
              <w:rPr>
                <w:rFonts w:asciiTheme="minorHAnsi" w:hAnsiTheme="minorHAnsi" w:cstheme="minorHAnsi"/>
                <w:i/>
                <w:sz w:val="22"/>
                <w:szCs w:val="22"/>
              </w:rPr>
              <w:t>8M March for International Women’s Day 2025</w:t>
            </w:r>
          </w:p>
          <w:p w14:paraId="6DB8F034" w14:textId="77777777" w:rsidR="00F06626" w:rsidRPr="004953BC" w:rsidRDefault="00F06626" w:rsidP="00F06626">
            <w:pPr>
              <w:pStyle w:val="BulletPoints"/>
              <w:numPr>
                <w:ilvl w:val="0"/>
                <w:numId w:val="0"/>
              </w:numPr>
              <w:spacing w:after="0"/>
              <w:rPr>
                <w:rFonts w:asciiTheme="minorHAnsi" w:hAnsiTheme="minorHAnsi" w:cstheme="minorHAnsi"/>
                <w:iCs/>
                <w:sz w:val="22"/>
                <w:szCs w:val="22"/>
              </w:rPr>
            </w:pPr>
            <w:r w:rsidRPr="004953BC">
              <w:rPr>
                <w:rFonts w:asciiTheme="minorHAnsi" w:hAnsiTheme="minorHAnsi" w:cstheme="minorHAnsi"/>
                <w:noProof/>
                <w:color w:val="212529"/>
              </w:rPr>
              <w:drawing>
                <wp:inline distT="0" distB="0" distL="0" distR="0" wp14:anchorId="486B65F0" wp14:editId="7A9E9B20">
                  <wp:extent cx="3048000" cy="2032901"/>
                  <wp:effectExtent l="0" t="0" r="0" b="0"/>
                  <wp:docPr id="972596150" name="Picture 1" descr="A group of women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96150" name="Picture 1" descr="A group of women holding sign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3044" cy="2056274"/>
                          </a:xfrm>
                          <a:prstGeom prst="rect">
                            <a:avLst/>
                          </a:prstGeom>
                        </pic:spPr>
                      </pic:pic>
                    </a:graphicData>
                  </a:graphic>
                </wp:inline>
              </w:drawing>
            </w:r>
          </w:p>
          <w:p w14:paraId="6AE3DCAB" w14:textId="69D84A03" w:rsidR="00F06626" w:rsidRDefault="00F06626" w:rsidP="00F06626">
            <w:pPr>
              <w:pStyle w:val="NormalWeb"/>
              <w:spacing w:before="0" w:beforeAutospacing="0" w:after="0" w:afterAutospacing="0" w:line="240" w:lineRule="auto"/>
              <w:jc w:val="both"/>
              <w:rPr>
                <w:rFonts w:asciiTheme="minorHAnsi" w:hAnsiTheme="minorHAnsi" w:cstheme="minorHAnsi"/>
                <w:color w:val="212529"/>
              </w:rPr>
            </w:pPr>
            <w:r w:rsidRPr="004953BC">
              <w:rPr>
                <w:rFonts w:asciiTheme="minorHAnsi" w:hAnsiTheme="minorHAnsi" w:cstheme="minorHAnsi"/>
                <w:i/>
                <w:iCs/>
                <w:color w:val="212529"/>
              </w:rPr>
              <w:t xml:space="preserve">Note: </w:t>
            </w:r>
            <w:r w:rsidRPr="004953BC">
              <w:rPr>
                <w:rFonts w:asciiTheme="minorHAnsi" w:hAnsiTheme="minorHAnsi" w:cstheme="minorHAnsi"/>
                <w:color w:val="212529"/>
              </w:rPr>
              <w:t>Photograph of the author (purple hat) with colleagues from her internship at the 8M march</w:t>
            </w:r>
            <w:r w:rsidR="00D164DE">
              <w:rPr>
                <w:rFonts w:asciiTheme="minorHAnsi" w:hAnsiTheme="minorHAnsi" w:cstheme="minorHAnsi"/>
                <w:color w:val="212529"/>
              </w:rPr>
              <w:t xml:space="preserve"> for International Women’s Day.</w:t>
            </w:r>
          </w:p>
          <w:p w14:paraId="50D5FA82" w14:textId="77777777" w:rsidR="00F06626" w:rsidRPr="007D4306" w:rsidRDefault="00F06626" w:rsidP="00F06626">
            <w:pPr>
              <w:jc w:val="both"/>
              <w:rPr>
                <w:rFonts w:asciiTheme="minorHAnsi" w:hAnsiTheme="minorHAnsi" w:cstheme="minorHAnsi"/>
              </w:rPr>
            </w:pPr>
          </w:p>
          <w:p w14:paraId="710F020A" w14:textId="012C78D9" w:rsidR="00217A99" w:rsidRPr="00822B65" w:rsidRDefault="00F06626" w:rsidP="00822B65">
            <w:pPr>
              <w:jc w:val="both"/>
              <w:rPr>
                <w:rFonts w:asciiTheme="minorHAnsi" w:hAnsiTheme="minorHAnsi" w:cstheme="minorHAnsi"/>
              </w:rPr>
            </w:pPr>
            <w:r>
              <w:rPr>
                <w:rFonts w:asciiTheme="minorHAnsi" w:hAnsiTheme="minorHAnsi" w:cstheme="minorHAnsi"/>
              </w:rPr>
              <w:t>Conversely, NGOs also confront numerous challenges</w:t>
            </w:r>
            <w:r w:rsidR="00822B65">
              <w:rPr>
                <w:rFonts w:asciiTheme="minorHAnsi" w:hAnsiTheme="minorHAnsi" w:cstheme="minorHAnsi"/>
              </w:rPr>
              <w:t xml:space="preserve"> in their work to address gender-based violence in Colombia</w:t>
            </w:r>
            <w:r w:rsidR="00A7781D">
              <w:rPr>
                <w:rFonts w:asciiTheme="minorHAnsi" w:hAnsiTheme="minorHAnsi" w:cstheme="minorHAnsi"/>
              </w:rPr>
              <w:t xml:space="preserve">. </w:t>
            </w:r>
            <w:r w:rsidR="00217A99">
              <w:rPr>
                <w:rFonts w:asciiTheme="minorHAnsi" w:hAnsiTheme="minorHAnsi" w:cstheme="minorHAnsi"/>
              </w:rPr>
              <w:t>One such challenge</w:t>
            </w:r>
            <w:r w:rsidR="00097340">
              <w:rPr>
                <w:rFonts w:asciiTheme="minorHAnsi" w:hAnsiTheme="minorHAnsi" w:cstheme="minorHAnsi"/>
              </w:rPr>
              <w:t xml:space="preserve"> is the</w:t>
            </w:r>
            <w:r w:rsidR="00217A99">
              <w:rPr>
                <w:rFonts w:asciiTheme="minorHAnsi" w:hAnsiTheme="minorHAnsi" w:cstheme="minorHAnsi"/>
              </w:rPr>
              <w:t xml:space="preserve"> concept of ‘empowerment’</w:t>
            </w:r>
            <w:r w:rsidR="00097340">
              <w:rPr>
                <w:rFonts w:asciiTheme="minorHAnsi" w:hAnsiTheme="minorHAnsi" w:cstheme="minorHAnsi"/>
              </w:rPr>
              <w:t xml:space="preserve"> itself</w:t>
            </w:r>
            <w:r w:rsidR="00217A99">
              <w:rPr>
                <w:rFonts w:asciiTheme="minorHAnsi" w:hAnsiTheme="minorHAnsi" w:cstheme="minorHAnsi"/>
              </w:rPr>
              <w:t xml:space="preserve">. </w:t>
            </w:r>
            <w:r w:rsidR="00C94F8A">
              <w:rPr>
                <w:rFonts w:asciiTheme="minorHAnsi" w:hAnsiTheme="minorHAnsi" w:cstheme="minorHAnsi"/>
              </w:rPr>
              <w:t>Although</w:t>
            </w:r>
            <w:r w:rsidR="00822B65">
              <w:rPr>
                <w:rFonts w:asciiTheme="minorHAnsi" w:hAnsiTheme="minorHAnsi" w:cstheme="minorHAnsi"/>
              </w:rPr>
              <w:t xml:space="preserve"> </w:t>
            </w:r>
            <w:r w:rsidR="00217A99">
              <w:rPr>
                <w:rFonts w:asciiTheme="minorHAnsi" w:hAnsiTheme="minorHAnsi" w:cstheme="minorHAnsi"/>
                <w:szCs w:val="22"/>
                <w:lang w:val="en-GB"/>
              </w:rPr>
              <w:t>b</w:t>
            </w:r>
            <w:r w:rsidR="00217A99" w:rsidRPr="007D4306">
              <w:rPr>
                <w:rFonts w:asciiTheme="minorHAnsi" w:hAnsiTheme="minorHAnsi" w:cstheme="minorHAnsi"/>
                <w:szCs w:val="22"/>
                <w:lang w:val="en-GB"/>
              </w:rPr>
              <w:t>oth case study NGOs highlight empowerment as a key aspect in approaches to their work</w:t>
            </w:r>
            <w:r w:rsidR="00217A99">
              <w:rPr>
                <w:rFonts w:asciiTheme="minorHAnsi" w:hAnsiTheme="minorHAnsi" w:cstheme="minorHAnsi"/>
                <w:szCs w:val="22"/>
                <w:lang w:val="en-GB"/>
              </w:rPr>
              <w:t xml:space="preserve"> and </w:t>
            </w:r>
            <w:r w:rsidR="00217A99" w:rsidRPr="007D4306">
              <w:rPr>
                <w:rFonts w:asciiTheme="minorHAnsi" w:hAnsiTheme="minorHAnsi" w:cstheme="minorHAnsi"/>
                <w:szCs w:val="22"/>
                <w:lang w:val="en-GB"/>
              </w:rPr>
              <w:t xml:space="preserve">many participants see value in this concept, some were more critical. As one participant stated: </w:t>
            </w:r>
          </w:p>
          <w:p w14:paraId="67CE36B0" w14:textId="77777777" w:rsidR="00217A99" w:rsidRPr="007D4306" w:rsidRDefault="00217A99" w:rsidP="00217A99">
            <w:pPr>
              <w:pStyle w:val="BulletPoints"/>
              <w:numPr>
                <w:ilvl w:val="0"/>
                <w:numId w:val="0"/>
              </w:numPr>
              <w:spacing w:after="0"/>
              <w:rPr>
                <w:rFonts w:asciiTheme="minorHAnsi" w:hAnsiTheme="minorHAnsi" w:cstheme="minorHAnsi"/>
                <w:sz w:val="22"/>
                <w:szCs w:val="22"/>
                <w:lang w:val="en-GB"/>
              </w:rPr>
            </w:pPr>
          </w:p>
          <w:p w14:paraId="45077B8F" w14:textId="185A0F41" w:rsidR="00217A99" w:rsidRPr="00C94F8A" w:rsidRDefault="00217A99" w:rsidP="00C94F8A">
            <w:pPr>
              <w:pStyle w:val="BulletPoints"/>
              <w:numPr>
                <w:ilvl w:val="0"/>
                <w:numId w:val="0"/>
              </w:numPr>
              <w:spacing w:after="0"/>
              <w:ind w:left="170"/>
              <w:rPr>
                <w:rFonts w:asciiTheme="minorHAnsi" w:hAnsiTheme="minorHAnsi" w:cstheme="minorHAnsi"/>
                <w:sz w:val="22"/>
                <w:szCs w:val="22"/>
                <w:lang w:val="en-GB"/>
              </w:rPr>
            </w:pPr>
            <w:r>
              <w:rPr>
                <w:rFonts w:asciiTheme="minorHAnsi" w:hAnsiTheme="minorHAnsi" w:cstheme="minorHAnsi"/>
                <w:sz w:val="22"/>
                <w:szCs w:val="22"/>
                <w:lang w:val="en-GB"/>
              </w:rPr>
              <w:t>“</w:t>
            </w:r>
            <w:r w:rsidRPr="007D4306">
              <w:rPr>
                <w:rFonts w:asciiTheme="minorHAnsi" w:hAnsiTheme="minorHAnsi" w:cstheme="minorHAnsi"/>
                <w:sz w:val="22"/>
                <w:szCs w:val="22"/>
                <w:lang w:val="en-GB"/>
              </w:rPr>
              <w:t xml:space="preserve">Personally, I don't really like the word empowerment, because I feel that empowerment </w:t>
            </w:r>
            <w:r w:rsidRPr="007D4306">
              <w:rPr>
                <w:rFonts w:asciiTheme="minorHAnsi" w:hAnsiTheme="minorHAnsi" w:cstheme="minorHAnsi"/>
                <w:sz w:val="22"/>
                <w:szCs w:val="22"/>
                <w:lang w:val="en-GB"/>
              </w:rPr>
              <w:t xml:space="preserve">means saying, </w:t>
            </w:r>
            <w:r>
              <w:rPr>
                <w:rFonts w:asciiTheme="minorHAnsi" w:hAnsiTheme="minorHAnsi" w:cstheme="minorHAnsi"/>
                <w:sz w:val="22"/>
                <w:szCs w:val="22"/>
                <w:lang w:val="en-GB"/>
              </w:rPr>
              <w:t>‘</w:t>
            </w:r>
            <w:r w:rsidRPr="007D4306">
              <w:rPr>
                <w:rFonts w:asciiTheme="minorHAnsi" w:hAnsiTheme="minorHAnsi" w:cstheme="minorHAnsi"/>
                <w:sz w:val="22"/>
                <w:szCs w:val="22"/>
                <w:lang w:val="en-GB"/>
              </w:rPr>
              <w:t>you don't have power, and I have to give it to you</w:t>
            </w:r>
            <w:r>
              <w:rPr>
                <w:rFonts w:asciiTheme="minorHAnsi" w:hAnsiTheme="minorHAnsi" w:cstheme="minorHAnsi"/>
                <w:sz w:val="22"/>
                <w:szCs w:val="22"/>
                <w:lang w:val="en-GB"/>
              </w:rPr>
              <w:t>’”.</w:t>
            </w:r>
          </w:p>
          <w:p w14:paraId="2D688146" w14:textId="77777777" w:rsidR="00C94F8A" w:rsidRDefault="00C94F8A" w:rsidP="00217A99">
            <w:pPr>
              <w:pStyle w:val="BulletPoints"/>
              <w:numPr>
                <w:ilvl w:val="0"/>
                <w:numId w:val="0"/>
              </w:numPr>
              <w:spacing w:after="0"/>
              <w:rPr>
                <w:rFonts w:asciiTheme="minorHAnsi" w:hAnsiTheme="minorHAnsi" w:cstheme="minorHAnsi"/>
                <w:sz w:val="22"/>
                <w:szCs w:val="22"/>
                <w:lang w:val="en-GB"/>
              </w:rPr>
            </w:pPr>
          </w:p>
          <w:p w14:paraId="3B81DE7C" w14:textId="03FF1CAE" w:rsidR="00217A99" w:rsidRPr="007D4306" w:rsidRDefault="00C94F8A" w:rsidP="00C94F8A">
            <w:pPr>
              <w:rPr>
                <w:rFonts w:asciiTheme="minorHAnsi" w:hAnsiTheme="minorHAnsi" w:cstheme="minorHAnsi"/>
                <w:szCs w:val="22"/>
                <w:lang w:val="en-GB"/>
              </w:rPr>
            </w:pPr>
            <w:r>
              <w:rPr>
                <w:rFonts w:asciiTheme="minorHAnsi" w:hAnsiTheme="minorHAnsi" w:cstheme="minorHAnsi"/>
                <w:szCs w:val="22"/>
                <w:lang w:val="en-GB"/>
              </w:rPr>
              <w:t xml:space="preserve">Such critiques highlight how ‘empowerment’ can become a buzzword, drifting from </w:t>
            </w:r>
            <w:r w:rsidR="00217A99" w:rsidRPr="007D4306">
              <w:rPr>
                <w:rFonts w:asciiTheme="minorHAnsi" w:hAnsiTheme="minorHAnsi" w:cstheme="minorHAnsi"/>
                <w:szCs w:val="22"/>
                <w:lang w:val="en-GB"/>
              </w:rPr>
              <w:t xml:space="preserve">its original transformative meaning </w:t>
            </w:r>
            <w:r w:rsidR="00217A99" w:rsidRPr="007D4306">
              <w:rPr>
                <w:rFonts w:asciiTheme="minorHAnsi" w:hAnsiTheme="minorHAnsi" w:cstheme="minorHAnsi"/>
                <w:szCs w:val="22"/>
                <w:lang w:val="en-GB"/>
              </w:rPr>
              <w:fldChar w:fldCharType="begin"/>
            </w:r>
            <w:r w:rsidR="00217A99" w:rsidRPr="007D4306">
              <w:rPr>
                <w:rFonts w:asciiTheme="minorHAnsi" w:hAnsiTheme="minorHAnsi" w:cstheme="minorHAnsi"/>
                <w:szCs w:val="22"/>
                <w:lang w:val="en-GB"/>
              </w:rPr>
              <w:instrText xml:space="preserve"> ADDIN EN.CITE &lt;EndNote&gt;&lt;Cite&gt;&lt;Author&gt;Cornwall&lt;/Author&gt;&lt;Year&gt;2016&lt;/Year&gt;&lt;RecNum&gt;123&lt;/RecNum&gt;&lt;DisplayText&gt;(Cornwall, 2016)&lt;/DisplayText&gt;&lt;record&gt;&lt;rec-number&gt;123&lt;/rec-number&gt;&lt;foreign-keys&gt;&lt;key app="EN" db-id="wsae5zw5j9pf2reps9fvaxfj2aetpxsfttaw" timestamp="1729481764" guid="43cb47fa-10bf-427d-9d92-3ac092d301ba"&gt;123&lt;/key&gt;&lt;/foreign-keys&gt;&lt;ref-type name="Journal Article"&gt;17&lt;/ref-type&gt;&lt;contributors&gt;&lt;authors&gt;&lt;author&gt;Cornwall, Andrea&lt;/author&gt;&lt;/authors&gt;&lt;/contributors&gt;&lt;titles&gt;&lt;title&gt;Women&amp;apos;s empowerment: What works?&lt;/title&gt;&lt;secondary-title&gt;Journal of International Development&lt;/secondary-title&gt;&lt;/titles&gt;&lt;periodical&gt;&lt;full-title&gt;Journal of international development&lt;/full-title&gt;&lt;/periodical&gt;&lt;pages&gt;342-359&lt;/pages&gt;&lt;volume&gt;28&lt;/volume&gt;&lt;number&gt;3&lt;/number&gt;&lt;dates&gt;&lt;year&gt;2016&lt;/year&gt;&lt;/dates&gt;&lt;isbn&gt;0954-1748&lt;/isbn&gt;&lt;urls&gt;&lt;/urls&gt;&lt;electronic-resource-num&gt;10.1002/jid.3210&lt;/electronic-resource-num&gt;&lt;/record&gt;&lt;/Cite&gt;&lt;/EndNote&gt;</w:instrText>
            </w:r>
            <w:r w:rsidR="00217A99" w:rsidRPr="007D4306">
              <w:rPr>
                <w:rFonts w:asciiTheme="minorHAnsi" w:hAnsiTheme="minorHAnsi" w:cstheme="minorHAnsi"/>
                <w:szCs w:val="22"/>
                <w:lang w:val="en-GB"/>
              </w:rPr>
              <w:fldChar w:fldCharType="separate"/>
            </w:r>
            <w:r w:rsidR="00217A99" w:rsidRPr="007D4306">
              <w:rPr>
                <w:rFonts w:asciiTheme="minorHAnsi" w:hAnsiTheme="minorHAnsi" w:cstheme="minorHAnsi"/>
                <w:noProof/>
                <w:szCs w:val="22"/>
                <w:lang w:val="en-GB"/>
              </w:rPr>
              <w:t>(Cornwall, 2016)</w:t>
            </w:r>
            <w:r w:rsidR="00217A99" w:rsidRPr="007D4306">
              <w:rPr>
                <w:rFonts w:asciiTheme="minorHAnsi" w:hAnsiTheme="minorHAnsi" w:cstheme="minorHAnsi"/>
                <w:szCs w:val="22"/>
                <w:lang w:val="en-GB"/>
              </w:rPr>
              <w:fldChar w:fldCharType="end"/>
            </w:r>
            <w:r w:rsidR="00217A99" w:rsidRPr="007D4306">
              <w:rPr>
                <w:rFonts w:asciiTheme="minorHAnsi" w:hAnsiTheme="minorHAnsi" w:cstheme="minorHAnsi"/>
                <w:szCs w:val="22"/>
                <w:lang w:val="en-GB"/>
              </w:rPr>
              <w:t xml:space="preserve">. </w:t>
            </w:r>
            <w:r w:rsidR="00217A99" w:rsidRPr="007D4306">
              <w:rPr>
                <w:rFonts w:asciiTheme="minorHAnsi" w:hAnsiTheme="minorHAnsi" w:cstheme="minorHAnsi"/>
                <w:szCs w:val="22"/>
              </w:rPr>
              <w:t>This does not imply that the word lacks value</w:t>
            </w:r>
            <w:r>
              <w:rPr>
                <w:rFonts w:asciiTheme="minorHAnsi" w:hAnsiTheme="minorHAnsi" w:cstheme="minorHAnsi"/>
                <w:szCs w:val="22"/>
              </w:rPr>
              <w:t xml:space="preserve">. </w:t>
            </w:r>
            <w:r w:rsidR="00217A99" w:rsidRPr="007D4306">
              <w:rPr>
                <w:rFonts w:asciiTheme="minorHAnsi" w:hAnsiTheme="minorHAnsi" w:cstheme="minorHAnsi"/>
                <w:szCs w:val="22"/>
              </w:rPr>
              <w:t>However, like all words, it is essential that it is</w:t>
            </w:r>
            <w:r w:rsidR="00630FF7">
              <w:rPr>
                <w:rFonts w:asciiTheme="minorHAnsi" w:hAnsiTheme="minorHAnsi" w:cstheme="minorHAnsi"/>
                <w:szCs w:val="22"/>
              </w:rPr>
              <w:t xml:space="preserve"> used</w:t>
            </w:r>
            <w:r w:rsidR="00217A99" w:rsidRPr="007D4306">
              <w:rPr>
                <w:rFonts w:asciiTheme="minorHAnsi" w:hAnsiTheme="minorHAnsi" w:cstheme="minorHAnsi"/>
                <w:szCs w:val="22"/>
              </w:rPr>
              <w:t xml:space="preserve"> with a clear definition that helps improve women's standing in society and works towards eliminating harmful gender norms that foster violence. </w:t>
            </w:r>
          </w:p>
          <w:p w14:paraId="12736C50" w14:textId="77777777" w:rsidR="00217A99" w:rsidRDefault="00217A99" w:rsidP="00F06626">
            <w:pPr>
              <w:jc w:val="both"/>
              <w:rPr>
                <w:rFonts w:asciiTheme="minorHAnsi" w:hAnsiTheme="minorHAnsi" w:cstheme="minorHAnsi"/>
              </w:rPr>
            </w:pPr>
          </w:p>
          <w:p w14:paraId="3BF81F93" w14:textId="00CE26B5" w:rsidR="00F06626" w:rsidRPr="007D4306" w:rsidRDefault="00217A99" w:rsidP="00F06626">
            <w:pPr>
              <w:jc w:val="both"/>
              <w:rPr>
                <w:rFonts w:asciiTheme="minorHAnsi" w:hAnsiTheme="minorHAnsi" w:cstheme="minorHAnsi"/>
              </w:rPr>
            </w:pPr>
            <w:r>
              <w:rPr>
                <w:rFonts w:asciiTheme="minorHAnsi" w:hAnsiTheme="minorHAnsi" w:cstheme="minorHAnsi"/>
              </w:rPr>
              <w:t>Another major challenge</w:t>
            </w:r>
            <w:r w:rsidR="00F06626">
              <w:rPr>
                <w:rFonts w:asciiTheme="minorHAnsi" w:hAnsiTheme="minorHAnsi" w:cstheme="minorHAnsi"/>
              </w:rPr>
              <w:t xml:space="preserve"> NGOs </w:t>
            </w:r>
            <w:r>
              <w:rPr>
                <w:rFonts w:asciiTheme="minorHAnsi" w:hAnsiTheme="minorHAnsi" w:cstheme="minorHAnsi"/>
              </w:rPr>
              <w:t xml:space="preserve">face </w:t>
            </w:r>
            <w:r w:rsidR="00F06626">
              <w:rPr>
                <w:rFonts w:asciiTheme="minorHAnsi" w:hAnsiTheme="minorHAnsi" w:cstheme="minorHAnsi"/>
              </w:rPr>
              <w:t>is staff burnout and safety</w:t>
            </w:r>
            <w:r w:rsidR="00B34EC2">
              <w:rPr>
                <w:rFonts w:asciiTheme="minorHAnsi" w:hAnsiTheme="minorHAnsi" w:cstheme="minorHAnsi"/>
              </w:rPr>
              <w:t xml:space="preserve"> concerns</w:t>
            </w:r>
            <w:r w:rsidR="00F06626">
              <w:rPr>
                <w:rFonts w:asciiTheme="minorHAnsi" w:hAnsiTheme="minorHAnsi" w:cstheme="minorHAnsi"/>
              </w:rPr>
              <w:t>. Staff have had to change roles or resign due to the heavy emotional toll working with survivors of gender-based violence</w:t>
            </w:r>
            <w:r w:rsidR="00C94F8A">
              <w:rPr>
                <w:rFonts w:asciiTheme="minorHAnsi" w:hAnsiTheme="minorHAnsi" w:cstheme="minorHAnsi"/>
              </w:rPr>
              <w:t xml:space="preserve"> can have</w:t>
            </w:r>
            <w:r w:rsidR="00F06626">
              <w:rPr>
                <w:rFonts w:asciiTheme="minorHAnsi" w:hAnsiTheme="minorHAnsi" w:cstheme="minorHAnsi"/>
              </w:rPr>
              <w:t xml:space="preserve">. </w:t>
            </w:r>
            <w:r w:rsidR="00C94F8A">
              <w:rPr>
                <w:rFonts w:asciiTheme="minorHAnsi" w:hAnsiTheme="minorHAnsi" w:cstheme="minorHAnsi"/>
              </w:rPr>
              <w:t xml:space="preserve">Additionally, </w:t>
            </w:r>
            <w:r w:rsidR="00F06626">
              <w:rPr>
                <w:rFonts w:asciiTheme="minorHAnsi" w:hAnsiTheme="minorHAnsi" w:cstheme="minorHAnsi"/>
              </w:rPr>
              <w:t>NGO staff have been threatened by armed actors, who have used</w:t>
            </w:r>
            <w:r w:rsidR="00A7781D">
              <w:rPr>
                <w:rFonts w:asciiTheme="minorHAnsi" w:hAnsiTheme="minorHAnsi" w:cstheme="minorHAnsi"/>
              </w:rPr>
              <w:t xml:space="preserve"> t</w:t>
            </w:r>
            <w:r w:rsidR="00F06626">
              <w:rPr>
                <w:rFonts w:asciiTheme="minorHAnsi" w:hAnsiTheme="minorHAnsi" w:cstheme="minorHAnsi"/>
              </w:rPr>
              <w:t xml:space="preserve">hreats of </w:t>
            </w:r>
            <w:r w:rsidR="00A7781D">
              <w:rPr>
                <w:rFonts w:asciiTheme="minorHAnsi" w:hAnsiTheme="minorHAnsi" w:cstheme="minorHAnsi"/>
              </w:rPr>
              <w:t xml:space="preserve">physical </w:t>
            </w:r>
            <w:r w:rsidR="00F06626">
              <w:rPr>
                <w:rFonts w:asciiTheme="minorHAnsi" w:hAnsiTheme="minorHAnsi" w:cstheme="minorHAnsi"/>
              </w:rPr>
              <w:t>harm to maintain control over the territories where these NGOs operate</w:t>
            </w:r>
            <w:r w:rsidR="00C94F8A">
              <w:rPr>
                <w:rFonts w:asciiTheme="minorHAnsi" w:hAnsiTheme="minorHAnsi" w:cstheme="minorHAnsi"/>
              </w:rPr>
              <w:t xml:space="preserve">. This has created ongoing security risks.  </w:t>
            </w:r>
          </w:p>
          <w:p w14:paraId="38E015C8" w14:textId="77777777" w:rsidR="00F06626" w:rsidRPr="007D4306" w:rsidRDefault="00F06626" w:rsidP="00F06626">
            <w:pPr>
              <w:jc w:val="both"/>
              <w:rPr>
                <w:rFonts w:asciiTheme="minorHAnsi" w:hAnsiTheme="minorHAnsi" w:cstheme="minorHAnsi"/>
              </w:rPr>
            </w:pPr>
          </w:p>
          <w:p w14:paraId="07B06929" w14:textId="5ADBD6AD" w:rsidR="00F06626" w:rsidRPr="007D4306" w:rsidRDefault="00F06626" w:rsidP="00F06626">
            <w:pPr>
              <w:jc w:val="both"/>
              <w:rPr>
                <w:rFonts w:asciiTheme="minorHAnsi" w:hAnsiTheme="minorHAnsi" w:cstheme="minorHAnsi"/>
              </w:rPr>
            </w:pPr>
            <w:r>
              <w:rPr>
                <w:rFonts w:asciiTheme="minorHAnsi" w:hAnsiTheme="minorHAnsi" w:cstheme="minorHAnsi"/>
              </w:rPr>
              <w:t>At community and societal levels, barriers within Colombian institutions and persistent harmful gender norms</w:t>
            </w:r>
            <w:r w:rsidR="00C94F8A">
              <w:rPr>
                <w:rFonts w:asciiTheme="minorHAnsi" w:hAnsiTheme="minorHAnsi" w:cstheme="minorHAnsi"/>
              </w:rPr>
              <w:t xml:space="preserve"> present challenges for NGOs.</w:t>
            </w:r>
            <w:r>
              <w:rPr>
                <w:rFonts w:asciiTheme="minorHAnsi" w:hAnsiTheme="minorHAnsi" w:cstheme="minorHAnsi"/>
              </w:rPr>
              <w:t xml:space="preserve"> Despite progressive legislation, officials working with survivors of gender-based violence in the justice and medical sectors often hold traditional views of gender, which contributes to the issue of revictimisation. Furthermore, the state has minimal control over territor</w:t>
            </w:r>
            <w:r w:rsidR="00C94F8A">
              <w:rPr>
                <w:rFonts w:asciiTheme="minorHAnsi" w:hAnsiTheme="minorHAnsi" w:cstheme="minorHAnsi"/>
              </w:rPr>
              <w:t xml:space="preserve">y </w:t>
            </w:r>
            <w:r w:rsidR="00E04BA1">
              <w:rPr>
                <w:rFonts w:asciiTheme="minorHAnsi" w:hAnsiTheme="minorHAnsi" w:cstheme="minorHAnsi"/>
              </w:rPr>
              <w:t>occupied</w:t>
            </w:r>
            <w:r>
              <w:rPr>
                <w:rFonts w:asciiTheme="minorHAnsi" w:hAnsiTheme="minorHAnsi" w:cstheme="minorHAnsi"/>
              </w:rPr>
              <w:t xml:space="preserve"> by armed groups, leading to weak institutional response </w:t>
            </w:r>
            <w:r w:rsidR="00D164DE">
              <w:rPr>
                <w:rFonts w:asciiTheme="minorHAnsi" w:hAnsiTheme="minorHAnsi" w:cstheme="minorHAnsi"/>
              </w:rPr>
              <w:t xml:space="preserve">to </w:t>
            </w:r>
            <w:r>
              <w:rPr>
                <w:rFonts w:asciiTheme="minorHAnsi" w:hAnsiTheme="minorHAnsi" w:cstheme="minorHAnsi"/>
              </w:rPr>
              <w:t>cases of gender-based violence and posing significant barriers to NGO efforts in these areas. </w:t>
            </w:r>
          </w:p>
          <w:p w14:paraId="15BEF2A9" w14:textId="77777777" w:rsidR="00F06626" w:rsidRPr="007D4306" w:rsidRDefault="00F06626" w:rsidP="00F06626">
            <w:pPr>
              <w:jc w:val="both"/>
              <w:rPr>
                <w:rFonts w:asciiTheme="minorHAnsi" w:hAnsiTheme="minorHAnsi" w:cstheme="minorHAnsi"/>
              </w:rPr>
            </w:pPr>
          </w:p>
          <w:p w14:paraId="596FE9AD" w14:textId="671FBCF0" w:rsidR="00F06626" w:rsidRDefault="00F06626" w:rsidP="00F06626">
            <w:pPr>
              <w:jc w:val="both"/>
              <w:rPr>
                <w:rFonts w:asciiTheme="minorHAnsi" w:hAnsiTheme="minorHAnsi" w:cstheme="minorHAnsi"/>
              </w:rPr>
            </w:pPr>
            <w:r>
              <w:rPr>
                <w:rFonts w:asciiTheme="minorHAnsi" w:hAnsiTheme="minorHAnsi" w:cstheme="minorHAnsi"/>
              </w:rPr>
              <w:t xml:space="preserve">On the broader international level, NGOs also face </w:t>
            </w:r>
            <w:r w:rsidR="00C94F8A">
              <w:rPr>
                <w:rFonts w:asciiTheme="minorHAnsi" w:hAnsiTheme="minorHAnsi" w:cstheme="minorHAnsi"/>
              </w:rPr>
              <w:t xml:space="preserve">significant </w:t>
            </w:r>
            <w:r>
              <w:rPr>
                <w:rFonts w:asciiTheme="minorHAnsi" w:hAnsiTheme="minorHAnsi" w:cstheme="minorHAnsi"/>
              </w:rPr>
              <w:t>challenges</w:t>
            </w:r>
            <w:r w:rsidR="00C94F8A">
              <w:rPr>
                <w:rFonts w:asciiTheme="minorHAnsi" w:hAnsiTheme="minorHAnsi" w:cstheme="minorHAnsi"/>
              </w:rPr>
              <w:t xml:space="preserve">. </w:t>
            </w:r>
            <w:r>
              <w:rPr>
                <w:rFonts w:asciiTheme="minorHAnsi" w:hAnsiTheme="minorHAnsi" w:cstheme="minorHAnsi"/>
              </w:rPr>
              <w:t xml:space="preserve">Global shifts towards right-wing ideals and conservative governments have led to significant cuts in funding for both gender issues and international development more </w:t>
            </w:r>
            <w:r w:rsidR="00E04BA1">
              <w:rPr>
                <w:rFonts w:asciiTheme="minorHAnsi" w:hAnsiTheme="minorHAnsi" w:cstheme="minorHAnsi"/>
              </w:rPr>
              <w:t>broadly</w:t>
            </w:r>
            <w:r w:rsidR="0002352D">
              <w:rPr>
                <w:rFonts w:asciiTheme="minorHAnsi" w:hAnsiTheme="minorHAnsi" w:cstheme="minorHAnsi"/>
              </w:rPr>
              <w:t xml:space="preserve"> </w:t>
            </w:r>
            <w:r w:rsidR="0002352D">
              <w:rPr>
                <w:rFonts w:asciiTheme="minorHAnsi" w:hAnsiTheme="minorHAnsi" w:cstheme="minorHAnsi"/>
              </w:rPr>
              <w:fldChar w:fldCharType="begin"/>
            </w:r>
            <w:r w:rsidR="0002352D">
              <w:rPr>
                <w:rFonts w:asciiTheme="minorHAnsi" w:hAnsiTheme="minorHAnsi" w:cstheme="minorHAnsi"/>
              </w:rPr>
              <w:instrText xml:space="preserve"> ADDIN EN.CITE &lt;EndNote&gt;&lt;Cite&gt;&lt;Author&gt;Šišić&lt;/Author&gt;&lt;Year&gt;2025&lt;/Year&gt;&lt;RecNum&gt;261&lt;/RecNum&gt;&lt;DisplayText&gt;(Šišić &amp;amp; Binışık, 2025)&lt;/DisplayText&gt;&lt;record&gt;&lt;rec-number&gt;261&lt;/rec-number&gt;&lt;foreign-keys&gt;&lt;key app="EN" db-id="wsae5zw5j9pf2reps9fvaxfj2aetpxsfttaw" timestamp="1742341605" guid="06a0dbb9-6ed2-4936-ac1c-aa8f27e01cdf"&gt;261&lt;/key&gt;&lt;/foreign-keys&gt;&lt;ref-type name="Web Page"&gt;12&lt;/ref-type&gt;&lt;contributors&gt;&lt;authors&gt;&lt;author&gt;Šišić, Merima &lt;/author&gt;&lt;author&gt;Binışık, Derya &lt;/author&gt;&lt;/authors&gt;&lt;/contributors&gt;&lt;titles&gt;&lt;title&gt;Beyond the Cuts: How the Defunding Affects Feminist and Civil Society Organizations&lt;/title&gt;&lt;/titles&gt;&lt;dates&gt;&lt;year&gt;2025&lt;/year&gt;&lt;/dates&gt;&lt;publisher&gt;Heinrich Böll Stiftung&lt;/publisher&gt;&lt;urls&gt;&lt;related-urls&gt;&lt;url&gt;https://www.boell.de/en/2025/03/13/beyond-cuts-how-defunding-affects-feminist-and-civil-society-organizations&lt;/url&gt;&lt;/related-urls&gt;&lt;/urls&gt;&lt;/record&gt;&lt;/Cite&gt;&lt;/EndNote&gt;</w:instrText>
            </w:r>
            <w:r w:rsidR="0002352D">
              <w:rPr>
                <w:rFonts w:asciiTheme="minorHAnsi" w:hAnsiTheme="minorHAnsi" w:cstheme="minorHAnsi"/>
              </w:rPr>
              <w:fldChar w:fldCharType="separate"/>
            </w:r>
            <w:r w:rsidR="0002352D">
              <w:rPr>
                <w:rFonts w:asciiTheme="minorHAnsi" w:hAnsiTheme="minorHAnsi" w:cstheme="minorHAnsi"/>
                <w:noProof/>
              </w:rPr>
              <w:t>(Šišić &amp; Binışık, 2025)</w:t>
            </w:r>
            <w:r w:rsidR="0002352D">
              <w:rPr>
                <w:rFonts w:asciiTheme="minorHAnsi" w:hAnsiTheme="minorHAnsi" w:cstheme="minorHAnsi"/>
              </w:rPr>
              <w:fldChar w:fldCharType="end"/>
            </w:r>
            <w:r>
              <w:rPr>
                <w:rFonts w:asciiTheme="minorHAnsi" w:hAnsiTheme="minorHAnsi" w:cstheme="minorHAnsi"/>
              </w:rPr>
              <w:t xml:space="preserve">. This has greatly impacted Colombian NGOs working to combat gender-based violence, forcing many to reduce their operations and, in some cases, </w:t>
            </w:r>
            <w:r w:rsidR="00D164DE">
              <w:rPr>
                <w:rFonts w:asciiTheme="minorHAnsi" w:hAnsiTheme="minorHAnsi" w:cstheme="minorHAnsi"/>
              </w:rPr>
              <w:t>shut down entirely</w:t>
            </w:r>
            <w:r>
              <w:rPr>
                <w:rFonts w:asciiTheme="minorHAnsi" w:hAnsiTheme="minorHAnsi" w:cstheme="minorHAnsi"/>
              </w:rPr>
              <w:t>. Consequently, this has wider implications for gender-based violence survivors and Colombian society at large.</w:t>
            </w:r>
            <w:r w:rsidR="00D164DE">
              <w:rPr>
                <w:rFonts w:asciiTheme="minorHAnsi" w:hAnsiTheme="minorHAnsi" w:cstheme="minorHAnsi"/>
              </w:rPr>
              <w:t xml:space="preserve"> It also signifies a broader global shift away from support</w:t>
            </w:r>
            <w:r w:rsidR="00B34EC2">
              <w:rPr>
                <w:rFonts w:asciiTheme="minorHAnsi" w:hAnsiTheme="minorHAnsi" w:cstheme="minorHAnsi"/>
              </w:rPr>
              <w:t xml:space="preserve"> for</w:t>
            </w:r>
            <w:r w:rsidR="00D164DE">
              <w:rPr>
                <w:rFonts w:asciiTheme="minorHAnsi" w:hAnsiTheme="minorHAnsi" w:cstheme="minorHAnsi"/>
              </w:rPr>
              <w:t xml:space="preserve"> gender </w:t>
            </w:r>
            <w:r w:rsidR="00B34EC2">
              <w:rPr>
                <w:rFonts w:asciiTheme="minorHAnsi" w:hAnsiTheme="minorHAnsi" w:cstheme="minorHAnsi"/>
              </w:rPr>
              <w:t>equality</w:t>
            </w:r>
            <w:r w:rsidR="00D164DE">
              <w:rPr>
                <w:rFonts w:asciiTheme="minorHAnsi" w:hAnsiTheme="minorHAnsi" w:cstheme="minorHAnsi"/>
              </w:rPr>
              <w:t>.</w:t>
            </w:r>
            <w:r>
              <w:rPr>
                <w:rFonts w:asciiTheme="minorHAnsi" w:hAnsiTheme="minorHAnsi" w:cstheme="minorHAnsi"/>
              </w:rPr>
              <w:t xml:space="preserve">  As stated by the following participant: </w:t>
            </w:r>
          </w:p>
          <w:p w14:paraId="3564791A" w14:textId="77777777" w:rsidR="00F06626" w:rsidRDefault="00F06626" w:rsidP="00F06626">
            <w:pPr>
              <w:pStyle w:val="FootnoteText"/>
              <w:jc w:val="both"/>
            </w:pPr>
          </w:p>
          <w:p w14:paraId="3E72C220" w14:textId="5519B429" w:rsidR="00F06626" w:rsidRDefault="00F06626" w:rsidP="00A7781D">
            <w:pPr>
              <w:pStyle w:val="FootnoteText"/>
              <w:ind w:left="319"/>
              <w:jc w:val="both"/>
              <w:rPr>
                <w:rFonts w:asciiTheme="minorHAnsi" w:hAnsiTheme="minorHAnsi"/>
                <w:sz w:val="22"/>
                <w:szCs w:val="22"/>
              </w:rPr>
            </w:pPr>
            <w:r w:rsidRPr="004B7909">
              <w:rPr>
                <w:rFonts w:asciiTheme="minorHAnsi" w:hAnsiTheme="minorHAnsi"/>
                <w:sz w:val="22"/>
                <w:szCs w:val="22"/>
              </w:rPr>
              <w:t>We believe that the challenges faced by women's organisations are similar. Around the world, right now, the challenges are similar… we are at risk, and women's lives and bodies [are at risk]. Because we know that if we aren't there, access for women will be much more difficul</w:t>
            </w:r>
            <w:r w:rsidR="001939B5">
              <w:rPr>
                <w:rFonts w:asciiTheme="minorHAnsi" w:hAnsiTheme="minorHAnsi"/>
                <w:sz w:val="22"/>
                <w:szCs w:val="22"/>
              </w:rPr>
              <w:t>t.</w:t>
            </w:r>
          </w:p>
          <w:p w14:paraId="5054EAEF" w14:textId="77777777" w:rsidR="00217A99" w:rsidRDefault="00217A99" w:rsidP="00A7781D">
            <w:pPr>
              <w:pStyle w:val="FootnoteText"/>
              <w:ind w:left="319"/>
              <w:jc w:val="both"/>
              <w:rPr>
                <w:rFonts w:asciiTheme="minorHAnsi" w:hAnsiTheme="minorHAnsi"/>
                <w:sz w:val="22"/>
                <w:szCs w:val="22"/>
              </w:rPr>
            </w:pPr>
          </w:p>
          <w:p w14:paraId="32A8277E" w14:textId="6CFBE69F" w:rsidR="00217A99" w:rsidRPr="00217A99" w:rsidRDefault="00217A99" w:rsidP="00217A99">
            <w:pPr>
              <w:pStyle w:val="FootnoteText"/>
              <w:jc w:val="both"/>
              <w:rPr>
                <w:rFonts w:asciiTheme="minorHAnsi" w:hAnsiTheme="minorHAnsi" w:cstheme="minorHAnsi"/>
                <w:sz w:val="22"/>
                <w:szCs w:val="22"/>
              </w:rPr>
            </w:pPr>
            <w:r w:rsidRPr="00217A99">
              <w:rPr>
                <w:rFonts w:asciiTheme="minorHAnsi" w:hAnsiTheme="minorHAnsi"/>
                <w:sz w:val="22"/>
                <w:szCs w:val="22"/>
              </w:rPr>
              <w:lastRenderedPageBreak/>
              <w:t>However, NGOs have</w:t>
            </w:r>
            <w:r w:rsidR="00953E7E">
              <w:rPr>
                <w:rFonts w:asciiTheme="minorHAnsi" w:hAnsiTheme="minorHAnsi"/>
                <w:sz w:val="22"/>
                <w:szCs w:val="22"/>
              </w:rPr>
              <w:t xml:space="preserve"> demonstrated resilience through their ability</w:t>
            </w:r>
            <w:r w:rsidRPr="00217A99">
              <w:rPr>
                <w:rFonts w:asciiTheme="minorHAnsi" w:hAnsiTheme="minorHAnsi"/>
                <w:sz w:val="22"/>
                <w:szCs w:val="22"/>
              </w:rPr>
              <w:t xml:space="preserve"> to sustain and adapt </w:t>
            </w:r>
            <w:r w:rsidR="00953E7E">
              <w:rPr>
                <w:rFonts w:asciiTheme="minorHAnsi" w:hAnsiTheme="minorHAnsi"/>
                <w:sz w:val="22"/>
                <w:szCs w:val="22"/>
              </w:rPr>
              <w:t xml:space="preserve">over decades of operation </w:t>
            </w:r>
            <w:r w:rsidRPr="00217A99">
              <w:rPr>
                <w:rFonts w:asciiTheme="minorHAnsi" w:hAnsiTheme="minorHAnsi" w:cstheme="minorHAnsi"/>
                <w:sz w:val="22"/>
                <w:szCs w:val="22"/>
              </w:rPr>
              <w:t xml:space="preserve">despite constantly changing global and domestic dynamics. This highlights their capacity to </w:t>
            </w:r>
            <w:r w:rsidR="00953E7E">
              <w:rPr>
                <w:rFonts w:asciiTheme="minorHAnsi" w:hAnsiTheme="minorHAnsi" w:cstheme="minorHAnsi"/>
                <w:sz w:val="22"/>
                <w:szCs w:val="22"/>
              </w:rPr>
              <w:t xml:space="preserve">navigate </w:t>
            </w:r>
            <w:r w:rsidRPr="00217A99">
              <w:rPr>
                <w:rFonts w:asciiTheme="minorHAnsi" w:hAnsiTheme="minorHAnsi" w:cstheme="minorHAnsi"/>
                <w:sz w:val="22"/>
                <w:szCs w:val="22"/>
              </w:rPr>
              <w:t>an uncertain future. </w:t>
            </w:r>
          </w:p>
          <w:p w14:paraId="72E561A2" w14:textId="77777777" w:rsidR="00F06626" w:rsidRDefault="00F06626" w:rsidP="00F06626">
            <w:pPr>
              <w:jc w:val="both"/>
              <w:rPr>
                <w:rFonts w:asciiTheme="minorHAnsi" w:hAnsiTheme="minorHAnsi" w:cstheme="minorHAnsi"/>
              </w:rPr>
            </w:pPr>
          </w:p>
          <w:tbl>
            <w:tblPr>
              <w:tblW w:w="5103" w:type="dxa"/>
              <w:tblLayout w:type="fixed"/>
              <w:tblLook w:val="0000" w:firstRow="0" w:lastRow="0" w:firstColumn="0" w:lastColumn="0" w:noHBand="0" w:noVBand="0"/>
            </w:tblPr>
            <w:tblGrid>
              <w:gridCol w:w="5103"/>
            </w:tblGrid>
            <w:tr w:rsidR="00F06626" w14:paraId="396B8D01" w14:textId="77777777" w:rsidTr="00D021CF">
              <w:tc>
                <w:tcPr>
                  <w:tcW w:w="5103" w:type="dxa"/>
                </w:tcPr>
                <w:p w14:paraId="0D416CE8" w14:textId="77777777" w:rsidR="001939B5" w:rsidRDefault="00F06626" w:rsidP="001939B5">
                  <w:pPr>
                    <w:pStyle w:val="BulletPoints"/>
                    <w:numPr>
                      <w:ilvl w:val="0"/>
                      <w:numId w:val="0"/>
                    </w:numPr>
                    <w:spacing w:after="0"/>
                    <w:ind w:left="-76"/>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t>Implications</w:t>
                  </w:r>
                </w:p>
                <w:p w14:paraId="5C1A3DD8" w14:textId="77777777" w:rsidR="00A7781D" w:rsidRDefault="00A7781D" w:rsidP="001939B5">
                  <w:pPr>
                    <w:pStyle w:val="BulletPoints"/>
                    <w:numPr>
                      <w:ilvl w:val="0"/>
                      <w:numId w:val="0"/>
                    </w:numPr>
                    <w:spacing w:after="0"/>
                    <w:ind w:left="-76"/>
                    <w:rPr>
                      <w:rFonts w:asciiTheme="minorHAnsi" w:hAnsiTheme="minorHAnsi" w:cstheme="minorHAnsi"/>
                      <w:b/>
                      <w:color w:val="864EA8" w:themeColor="accent1" w:themeShade="BF"/>
                    </w:rPr>
                  </w:pPr>
                </w:p>
                <w:p w14:paraId="6C10D351" w14:textId="37BDE43A" w:rsidR="00F06626" w:rsidRPr="001939B5" w:rsidRDefault="00F06626" w:rsidP="001939B5">
                  <w:pPr>
                    <w:pStyle w:val="BulletPoints"/>
                    <w:numPr>
                      <w:ilvl w:val="0"/>
                      <w:numId w:val="0"/>
                    </w:numPr>
                    <w:spacing w:after="0"/>
                    <w:ind w:left="-76"/>
                    <w:rPr>
                      <w:rFonts w:asciiTheme="minorHAnsi" w:hAnsiTheme="minorHAnsi" w:cstheme="minorHAnsi"/>
                      <w:b/>
                      <w:color w:val="864EA8" w:themeColor="accent1" w:themeShade="BF"/>
                    </w:rPr>
                  </w:pPr>
                  <w:r w:rsidRPr="007D4306">
                    <w:rPr>
                      <w:rFonts w:asciiTheme="minorHAnsi" w:hAnsiTheme="minorHAnsi" w:cstheme="minorHAnsi"/>
                      <w:iCs/>
                      <w:sz w:val="22"/>
                      <w:szCs w:val="22"/>
                    </w:rPr>
                    <w:t xml:space="preserve">The findings </w:t>
                  </w:r>
                  <w:r>
                    <w:rPr>
                      <w:rFonts w:asciiTheme="minorHAnsi" w:hAnsiTheme="minorHAnsi" w:cstheme="minorHAnsi"/>
                      <w:iCs/>
                      <w:sz w:val="22"/>
                      <w:szCs w:val="22"/>
                    </w:rPr>
                    <w:t>demonstrate</w:t>
                  </w:r>
                  <w:r w:rsidRPr="007D4306">
                    <w:rPr>
                      <w:rFonts w:asciiTheme="minorHAnsi" w:hAnsiTheme="minorHAnsi" w:cstheme="minorHAnsi"/>
                      <w:iCs/>
                      <w:sz w:val="22"/>
                      <w:szCs w:val="22"/>
                    </w:rPr>
                    <w:t xml:space="preserve"> that, although Colombian NGO</w:t>
                  </w:r>
                  <w:r w:rsidR="00CE0412">
                    <w:rPr>
                      <w:rFonts w:asciiTheme="minorHAnsi" w:hAnsiTheme="minorHAnsi" w:cstheme="minorHAnsi"/>
                      <w:iCs/>
                      <w:sz w:val="22"/>
                      <w:szCs w:val="22"/>
                    </w:rPr>
                    <w:t xml:space="preserve"> approaches have supported individual and structural empowerment</w:t>
                  </w:r>
                  <w:r w:rsidRPr="007D4306">
                    <w:rPr>
                      <w:rFonts w:asciiTheme="minorHAnsi" w:hAnsiTheme="minorHAnsi" w:cstheme="minorHAnsi"/>
                      <w:iCs/>
                      <w:sz w:val="22"/>
                      <w:szCs w:val="22"/>
                    </w:rPr>
                    <w:t xml:space="preserve">, they also encounter significant challenges that hinder their efforts and threaten their very existence. They are heavily reliant on </w:t>
                  </w:r>
                  <w:r>
                    <w:rPr>
                      <w:rFonts w:asciiTheme="minorHAnsi" w:hAnsiTheme="minorHAnsi" w:cstheme="minorHAnsi"/>
                      <w:iCs/>
                      <w:sz w:val="22"/>
                      <w:szCs w:val="22"/>
                    </w:rPr>
                    <w:t>development</w:t>
                  </w:r>
                  <w:r w:rsidRPr="007D4306">
                    <w:rPr>
                      <w:rFonts w:asciiTheme="minorHAnsi" w:hAnsiTheme="minorHAnsi" w:cstheme="minorHAnsi"/>
                      <w:iCs/>
                      <w:sz w:val="22"/>
                      <w:szCs w:val="22"/>
                    </w:rPr>
                    <w:t xml:space="preserve"> actors for funding their activities, including governments and other international donors.</w:t>
                  </w:r>
                  <w:r w:rsidR="00CD3BC2">
                    <w:rPr>
                      <w:rFonts w:asciiTheme="minorHAnsi" w:hAnsiTheme="minorHAnsi" w:cstheme="minorHAnsi"/>
                      <w:iCs/>
                      <w:sz w:val="22"/>
                      <w:szCs w:val="22"/>
                    </w:rPr>
                    <w:t xml:space="preserve"> </w:t>
                  </w:r>
                  <w:r w:rsidRPr="007D4306">
                    <w:rPr>
                      <w:rFonts w:asciiTheme="minorHAnsi" w:hAnsiTheme="minorHAnsi" w:cstheme="minorHAnsi"/>
                      <w:iCs/>
                      <w:sz w:val="22"/>
                      <w:szCs w:val="22"/>
                    </w:rPr>
                    <w:t>As more aid is withdrawn from development and gender-related issues, the future of NGOs working to eliminate gender-based violence is at risk. This is concerning, as it indicates a broader global shift</w:t>
                  </w:r>
                  <w:r w:rsidR="00CE0412">
                    <w:rPr>
                      <w:rFonts w:asciiTheme="minorHAnsi" w:hAnsiTheme="minorHAnsi" w:cstheme="minorHAnsi"/>
                      <w:iCs/>
                      <w:sz w:val="22"/>
                      <w:szCs w:val="22"/>
                    </w:rPr>
                    <w:t>,</w:t>
                  </w:r>
                  <w:r w:rsidRPr="007D4306">
                    <w:rPr>
                      <w:rFonts w:asciiTheme="minorHAnsi" w:hAnsiTheme="minorHAnsi" w:cstheme="minorHAnsi"/>
                      <w:iCs/>
                      <w:sz w:val="22"/>
                      <w:szCs w:val="22"/>
                    </w:rPr>
                    <w:t xml:space="preserve"> where progress made towards gender equality is being undone, </w:t>
                  </w:r>
                  <w:r w:rsidR="00CE0412">
                    <w:rPr>
                      <w:rFonts w:asciiTheme="minorHAnsi" w:hAnsiTheme="minorHAnsi" w:cstheme="minorHAnsi"/>
                      <w:iCs/>
                      <w:sz w:val="22"/>
                      <w:szCs w:val="22"/>
                    </w:rPr>
                    <w:t>and the</w:t>
                  </w:r>
                  <w:r w:rsidRPr="007D4306">
                    <w:rPr>
                      <w:rFonts w:asciiTheme="minorHAnsi" w:hAnsiTheme="minorHAnsi" w:cstheme="minorHAnsi"/>
                      <w:iCs/>
                      <w:sz w:val="22"/>
                      <w:szCs w:val="22"/>
                    </w:rPr>
                    <w:t xml:space="preserve"> position of women and other disadvantaged individuals and groups</w:t>
                  </w:r>
                  <w:r w:rsidR="00CE0412">
                    <w:rPr>
                      <w:rFonts w:asciiTheme="minorHAnsi" w:hAnsiTheme="minorHAnsi" w:cstheme="minorHAnsi"/>
                      <w:iCs/>
                      <w:sz w:val="22"/>
                      <w:szCs w:val="22"/>
                    </w:rPr>
                    <w:t xml:space="preserve"> is increasingly threatened.</w:t>
                  </w:r>
                </w:p>
                <w:p w14:paraId="5C87CD40" w14:textId="77777777" w:rsidR="00F06626" w:rsidRPr="007D4306" w:rsidRDefault="00F06626" w:rsidP="00F06626">
                  <w:pPr>
                    <w:pStyle w:val="BulletPoints"/>
                    <w:numPr>
                      <w:ilvl w:val="0"/>
                      <w:numId w:val="0"/>
                    </w:numPr>
                    <w:spacing w:after="0"/>
                    <w:rPr>
                      <w:rFonts w:asciiTheme="minorHAnsi" w:hAnsiTheme="minorHAnsi" w:cstheme="minorHAnsi"/>
                      <w:iCs/>
                      <w:sz w:val="22"/>
                      <w:szCs w:val="22"/>
                    </w:rPr>
                  </w:pPr>
                </w:p>
                <w:p w14:paraId="60D9EFA2" w14:textId="57524E61" w:rsidR="00F06626" w:rsidRPr="007D4306" w:rsidRDefault="00F06626" w:rsidP="00F06626">
                  <w:pPr>
                    <w:pStyle w:val="BulletPoints"/>
                    <w:numPr>
                      <w:ilvl w:val="0"/>
                      <w:numId w:val="0"/>
                    </w:numPr>
                    <w:spacing w:after="0"/>
                    <w:rPr>
                      <w:rFonts w:asciiTheme="minorHAnsi" w:hAnsiTheme="minorHAnsi" w:cstheme="minorHAnsi"/>
                      <w:iCs/>
                      <w:sz w:val="22"/>
                      <w:szCs w:val="22"/>
                    </w:rPr>
                  </w:pPr>
                  <w:r w:rsidRPr="007D4306">
                    <w:rPr>
                      <w:rFonts w:asciiTheme="minorHAnsi" w:hAnsiTheme="minorHAnsi" w:cstheme="minorHAnsi"/>
                      <w:iCs/>
                      <w:sz w:val="22"/>
                      <w:szCs w:val="22"/>
                    </w:rPr>
                    <w:t>The following outlines several actions that development actors, including MFAT and New Zealand</w:t>
                  </w:r>
                  <w:r>
                    <w:rPr>
                      <w:rFonts w:asciiTheme="minorHAnsi" w:hAnsiTheme="minorHAnsi" w:cstheme="minorHAnsi"/>
                      <w:iCs/>
                      <w:sz w:val="22"/>
                      <w:szCs w:val="22"/>
                    </w:rPr>
                    <w:t>-</w:t>
                  </w:r>
                  <w:r w:rsidRPr="007D4306">
                    <w:rPr>
                      <w:rFonts w:asciiTheme="minorHAnsi" w:hAnsiTheme="minorHAnsi" w:cstheme="minorHAnsi"/>
                      <w:iCs/>
                      <w:sz w:val="22"/>
                      <w:szCs w:val="22"/>
                    </w:rPr>
                    <w:t xml:space="preserve">based organisations, </w:t>
                  </w:r>
                  <w:r w:rsidR="00CE0412">
                    <w:rPr>
                      <w:rFonts w:asciiTheme="minorHAnsi" w:hAnsiTheme="minorHAnsi" w:cstheme="minorHAnsi"/>
                      <w:iCs/>
                      <w:sz w:val="22"/>
                      <w:szCs w:val="22"/>
                    </w:rPr>
                    <w:t xml:space="preserve">should </w:t>
                  </w:r>
                  <w:r w:rsidRPr="007D4306">
                    <w:rPr>
                      <w:rFonts w:asciiTheme="minorHAnsi" w:hAnsiTheme="minorHAnsi" w:cstheme="minorHAnsi"/>
                      <w:iCs/>
                      <w:sz w:val="22"/>
                      <w:szCs w:val="22"/>
                    </w:rPr>
                    <w:t>take to address this issue:</w:t>
                  </w:r>
                </w:p>
                <w:p w14:paraId="23CAFC76" w14:textId="77777777" w:rsidR="00F06626" w:rsidRPr="007D4306" w:rsidRDefault="00F06626" w:rsidP="00F06626">
                  <w:pPr>
                    <w:pStyle w:val="BulletPoints"/>
                    <w:numPr>
                      <w:ilvl w:val="0"/>
                      <w:numId w:val="0"/>
                    </w:numPr>
                    <w:spacing w:after="0"/>
                    <w:rPr>
                      <w:rFonts w:asciiTheme="minorHAnsi" w:hAnsiTheme="minorHAnsi" w:cstheme="minorHAnsi"/>
                      <w:iCs/>
                      <w:sz w:val="22"/>
                      <w:szCs w:val="22"/>
                    </w:rPr>
                  </w:pPr>
                </w:p>
                <w:p w14:paraId="3D43EFD8" w14:textId="77777777" w:rsidR="00F06626" w:rsidRPr="007D4306" w:rsidRDefault="00F06626" w:rsidP="0002352D">
                  <w:pPr>
                    <w:pStyle w:val="BulletPoints"/>
                    <w:numPr>
                      <w:ilvl w:val="0"/>
                      <w:numId w:val="25"/>
                    </w:numPr>
                    <w:ind w:left="499" w:hanging="425"/>
                    <w:rPr>
                      <w:rFonts w:asciiTheme="minorHAnsi" w:hAnsiTheme="minorHAnsi" w:cstheme="minorHAnsi"/>
                      <w:iCs/>
                      <w:sz w:val="22"/>
                      <w:szCs w:val="22"/>
                    </w:rPr>
                  </w:pPr>
                  <w:r w:rsidRPr="007D4306">
                    <w:rPr>
                      <w:rFonts w:asciiTheme="minorHAnsi" w:hAnsiTheme="minorHAnsi" w:cstheme="minorHAnsi"/>
                      <w:b/>
                      <w:bCs/>
                      <w:iCs/>
                      <w:sz w:val="22"/>
                      <w:szCs w:val="22"/>
                    </w:rPr>
                    <w:t>Recognise NGO</w:t>
                  </w:r>
                  <w:r>
                    <w:rPr>
                      <w:rFonts w:asciiTheme="minorHAnsi" w:hAnsiTheme="minorHAnsi" w:cstheme="minorHAnsi"/>
                      <w:b/>
                      <w:bCs/>
                      <w:iCs/>
                      <w:sz w:val="22"/>
                      <w:szCs w:val="22"/>
                    </w:rPr>
                    <w:t xml:space="preserve">s’ </w:t>
                  </w:r>
                  <w:r w:rsidRPr="007D4306">
                    <w:rPr>
                      <w:rFonts w:asciiTheme="minorHAnsi" w:hAnsiTheme="minorHAnsi" w:cstheme="minorHAnsi"/>
                      <w:b/>
                      <w:bCs/>
                      <w:iCs/>
                      <w:sz w:val="22"/>
                      <w:szCs w:val="22"/>
                    </w:rPr>
                    <w:t>achievements</w:t>
                  </w:r>
                  <w:r w:rsidRPr="007D4306">
                    <w:rPr>
                      <w:rFonts w:asciiTheme="minorHAnsi" w:hAnsiTheme="minorHAnsi" w:cstheme="minorHAnsi"/>
                      <w:iCs/>
                      <w:sz w:val="22"/>
                      <w:szCs w:val="22"/>
                    </w:rPr>
                    <w:t>: Although, as mentioned, NGOs face significant challenges in their current operating environment, it is important to recognise and celebrate their successes in the fight against gender-based violence. Development actors should acknowledge and promote their role in addressing this issue.</w:t>
                  </w:r>
                </w:p>
                <w:p w14:paraId="7254F50D" w14:textId="211C46EE" w:rsidR="00F06626" w:rsidRPr="007D4306" w:rsidRDefault="00F06626" w:rsidP="0002352D">
                  <w:pPr>
                    <w:pStyle w:val="BulletPoints"/>
                    <w:numPr>
                      <w:ilvl w:val="0"/>
                      <w:numId w:val="25"/>
                    </w:numPr>
                    <w:ind w:left="499" w:hanging="425"/>
                    <w:rPr>
                      <w:rFonts w:asciiTheme="minorHAnsi" w:hAnsiTheme="minorHAnsi" w:cstheme="minorHAnsi"/>
                      <w:iCs/>
                      <w:sz w:val="22"/>
                      <w:szCs w:val="22"/>
                    </w:rPr>
                  </w:pPr>
                  <w:r w:rsidRPr="007D4306">
                    <w:rPr>
                      <w:rFonts w:asciiTheme="minorHAnsi" w:hAnsiTheme="minorHAnsi" w:cstheme="minorHAnsi"/>
                      <w:b/>
                      <w:bCs/>
                      <w:iCs/>
                      <w:sz w:val="22"/>
                      <w:szCs w:val="22"/>
                    </w:rPr>
                    <w:t>Work with NGOs:</w:t>
                  </w:r>
                  <w:r w:rsidRPr="007D4306">
                    <w:rPr>
                      <w:rFonts w:asciiTheme="minorHAnsi" w:hAnsiTheme="minorHAnsi" w:cstheme="minorHAnsi"/>
                      <w:iCs/>
                      <w:sz w:val="22"/>
                      <w:szCs w:val="22"/>
                    </w:rPr>
                    <w:t xml:space="preserve"> NGOs depend on partnerships with governments and international donors to </w:t>
                  </w:r>
                  <w:r w:rsidR="00B34EC2">
                    <w:rPr>
                      <w:rFonts w:asciiTheme="minorHAnsi" w:hAnsiTheme="minorHAnsi" w:cstheme="minorHAnsi"/>
                      <w:iCs/>
                      <w:sz w:val="22"/>
                      <w:szCs w:val="22"/>
                    </w:rPr>
                    <w:t>sustain</w:t>
                  </w:r>
                  <w:r w:rsidRPr="007D4306">
                    <w:rPr>
                      <w:rFonts w:asciiTheme="minorHAnsi" w:hAnsiTheme="minorHAnsi" w:cstheme="minorHAnsi"/>
                      <w:iCs/>
                      <w:sz w:val="22"/>
                      <w:szCs w:val="22"/>
                    </w:rPr>
                    <w:t xml:space="preserve"> their activities. Development actors should engage NGOs in their efforts to address gender-based violence, collaborating closely with them. </w:t>
                  </w:r>
                </w:p>
                <w:p w14:paraId="4049EDC8" w14:textId="77777777" w:rsidR="00F06626" w:rsidRDefault="00F06626" w:rsidP="0002352D">
                  <w:pPr>
                    <w:pStyle w:val="BulletPoints"/>
                    <w:numPr>
                      <w:ilvl w:val="0"/>
                      <w:numId w:val="25"/>
                    </w:numPr>
                    <w:ind w:left="499" w:hanging="425"/>
                    <w:rPr>
                      <w:rFonts w:asciiTheme="minorHAnsi" w:hAnsiTheme="minorHAnsi" w:cstheme="minorHAnsi"/>
                      <w:iCs/>
                      <w:sz w:val="22"/>
                      <w:szCs w:val="22"/>
                    </w:rPr>
                  </w:pPr>
                  <w:r w:rsidRPr="007D4306">
                    <w:rPr>
                      <w:rFonts w:asciiTheme="minorHAnsi" w:hAnsiTheme="minorHAnsi" w:cstheme="minorHAnsi"/>
                      <w:b/>
                      <w:bCs/>
                      <w:iCs/>
                      <w:sz w:val="22"/>
                      <w:szCs w:val="22"/>
                    </w:rPr>
                    <w:t>Support locally led approaches:</w:t>
                  </w:r>
                  <w:r w:rsidRPr="007D4306">
                    <w:rPr>
                      <w:rFonts w:asciiTheme="minorHAnsi" w:hAnsiTheme="minorHAnsi" w:cstheme="minorHAnsi"/>
                      <w:iCs/>
                      <w:sz w:val="22"/>
                      <w:szCs w:val="22"/>
                    </w:rPr>
                    <w:t xml:space="preserve"> Locally led NGOs often possess context-specific knowledge and the trust of local communities. Therefore, in many cases, development actors should allow them to take the lead in addressing this issue.</w:t>
                  </w:r>
                </w:p>
                <w:p w14:paraId="6F33E772" w14:textId="77777777" w:rsidR="00F06626" w:rsidRPr="007D4306" w:rsidRDefault="00F06626" w:rsidP="00DB0467">
                  <w:pPr>
                    <w:pStyle w:val="BulletPoints"/>
                    <w:numPr>
                      <w:ilvl w:val="0"/>
                      <w:numId w:val="25"/>
                    </w:numPr>
                    <w:ind w:left="499" w:hanging="425"/>
                    <w:rPr>
                      <w:rFonts w:asciiTheme="minorHAnsi" w:hAnsiTheme="minorHAnsi" w:cstheme="minorHAnsi"/>
                      <w:iCs/>
                      <w:sz w:val="22"/>
                      <w:szCs w:val="22"/>
                    </w:rPr>
                  </w:pPr>
                  <w:r>
                    <w:rPr>
                      <w:rFonts w:asciiTheme="minorHAnsi" w:hAnsiTheme="minorHAnsi" w:cstheme="minorHAnsi"/>
                      <w:b/>
                      <w:bCs/>
                      <w:iCs/>
                      <w:sz w:val="22"/>
                      <w:szCs w:val="22"/>
                    </w:rPr>
                    <w:t>Promote peacebuilding:</w:t>
                  </w:r>
                  <w:r>
                    <w:rPr>
                      <w:rFonts w:asciiTheme="minorHAnsi" w:hAnsiTheme="minorHAnsi" w:cstheme="minorHAnsi"/>
                      <w:iCs/>
                      <w:sz w:val="22"/>
                      <w:szCs w:val="22"/>
                    </w:rPr>
                    <w:t xml:space="preserve"> The armed conflict has intensified and weaponised gender-based violence in Colombia, posing significant challenges for NGOs. Development actors must </w:t>
                  </w:r>
                  <w:r>
                    <w:rPr>
                      <w:rFonts w:asciiTheme="minorHAnsi" w:hAnsiTheme="minorHAnsi" w:cstheme="minorHAnsi"/>
                      <w:iCs/>
                      <w:sz w:val="22"/>
                      <w:szCs w:val="22"/>
                    </w:rPr>
                    <w:t>support peacebuilding efforts to address this issue.</w:t>
                  </w:r>
                </w:p>
                <w:p w14:paraId="3542FFCB" w14:textId="0E9593F3" w:rsidR="00F06626" w:rsidRPr="007D4306" w:rsidRDefault="00F06626" w:rsidP="00DB0467">
                  <w:pPr>
                    <w:pStyle w:val="BulletPoints"/>
                    <w:numPr>
                      <w:ilvl w:val="0"/>
                      <w:numId w:val="25"/>
                    </w:numPr>
                    <w:ind w:left="503" w:hanging="425"/>
                    <w:rPr>
                      <w:rFonts w:asciiTheme="minorHAnsi" w:hAnsiTheme="minorHAnsi" w:cstheme="minorHAnsi"/>
                      <w:iCs/>
                      <w:sz w:val="22"/>
                      <w:szCs w:val="22"/>
                    </w:rPr>
                  </w:pPr>
                  <w:r w:rsidRPr="007D4306">
                    <w:rPr>
                      <w:rFonts w:asciiTheme="minorHAnsi" w:hAnsiTheme="minorHAnsi" w:cstheme="minorHAnsi"/>
                      <w:b/>
                      <w:bCs/>
                      <w:iCs/>
                      <w:sz w:val="22"/>
                      <w:szCs w:val="22"/>
                    </w:rPr>
                    <w:t>Counteract harmful rhetoric:</w:t>
                  </w:r>
                  <w:r w:rsidRPr="007D4306">
                    <w:rPr>
                      <w:rFonts w:asciiTheme="minorHAnsi" w:hAnsiTheme="minorHAnsi" w:cstheme="minorHAnsi"/>
                      <w:iCs/>
                      <w:sz w:val="22"/>
                      <w:szCs w:val="22"/>
                    </w:rPr>
                    <w:t xml:space="preserve"> In the face of a rise in conservative, gender</w:t>
                  </w:r>
                  <w:r w:rsidR="00B34EC2">
                    <w:rPr>
                      <w:rFonts w:asciiTheme="minorHAnsi" w:hAnsiTheme="minorHAnsi" w:cstheme="minorHAnsi"/>
                      <w:iCs/>
                      <w:sz w:val="22"/>
                      <w:szCs w:val="22"/>
                    </w:rPr>
                    <w:t>-</w:t>
                  </w:r>
                  <w:r w:rsidRPr="007D4306">
                    <w:rPr>
                      <w:rFonts w:asciiTheme="minorHAnsi" w:hAnsiTheme="minorHAnsi" w:cstheme="minorHAnsi"/>
                      <w:iCs/>
                      <w:sz w:val="22"/>
                      <w:szCs w:val="22"/>
                    </w:rPr>
                    <w:t xml:space="preserve">regressive ideals, which threaten NGOs working to fight gender-based violence, development actors must promote gender equality and oppose </w:t>
                  </w:r>
                  <w:r w:rsidR="00DB0467">
                    <w:rPr>
                      <w:rFonts w:asciiTheme="minorHAnsi" w:hAnsiTheme="minorHAnsi" w:cstheme="minorHAnsi"/>
                      <w:iCs/>
                      <w:sz w:val="22"/>
                      <w:szCs w:val="22"/>
                    </w:rPr>
                    <w:t xml:space="preserve">these </w:t>
                  </w:r>
                  <w:r w:rsidRPr="007D4306">
                    <w:rPr>
                      <w:rFonts w:asciiTheme="minorHAnsi" w:hAnsiTheme="minorHAnsi" w:cstheme="minorHAnsi"/>
                      <w:iCs/>
                      <w:sz w:val="22"/>
                      <w:szCs w:val="22"/>
                    </w:rPr>
                    <w:t>regressive idea</w:t>
                  </w:r>
                  <w:r w:rsidR="00DB0467">
                    <w:rPr>
                      <w:rFonts w:asciiTheme="minorHAnsi" w:hAnsiTheme="minorHAnsi" w:cstheme="minorHAnsi"/>
                      <w:iCs/>
                      <w:sz w:val="22"/>
                      <w:szCs w:val="22"/>
                    </w:rPr>
                    <w:t>ls</w:t>
                  </w:r>
                  <w:r w:rsidRPr="007D4306">
                    <w:rPr>
                      <w:rFonts w:asciiTheme="minorHAnsi" w:hAnsiTheme="minorHAnsi" w:cstheme="minorHAnsi"/>
                      <w:iCs/>
                      <w:sz w:val="22"/>
                      <w:szCs w:val="22"/>
                    </w:rPr>
                    <w:t xml:space="preserve"> spreading globally.  </w:t>
                  </w:r>
                </w:p>
                <w:p w14:paraId="665BE07E" w14:textId="6A9161F4" w:rsidR="00F06626" w:rsidRPr="00AC2D8B" w:rsidRDefault="00F06626" w:rsidP="0002352D">
                  <w:pPr>
                    <w:pStyle w:val="BulletPoints"/>
                    <w:numPr>
                      <w:ilvl w:val="0"/>
                      <w:numId w:val="25"/>
                    </w:numPr>
                    <w:ind w:left="503" w:hanging="425"/>
                    <w:rPr>
                      <w:rFonts w:asciiTheme="minorHAnsi" w:hAnsiTheme="minorHAnsi" w:cstheme="minorHAnsi"/>
                      <w:iCs/>
                      <w:sz w:val="22"/>
                      <w:szCs w:val="22"/>
                    </w:rPr>
                  </w:pPr>
                  <w:r w:rsidRPr="007D4306">
                    <w:rPr>
                      <w:rFonts w:asciiTheme="minorHAnsi" w:hAnsiTheme="minorHAnsi" w:cstheme="minorHAnsi"/>
                      <w:b/>
                      <w:bCs/>
                      <w:iCs/>
                      <w:sz w:val="22"/>
                      <w:szCs w:val="22"/>
                    </w:rPr>
                    <w:t>Remain dedicated to supporting gender issues</w:t>
                  </w:r>
                  <w:r w:rsidRPr="007D4306">
                    <w:rPr>
                      <w:rFonts w:asciiTheme="minorHAnsi" w:hAnsiTheme="minorHAnsi" w:cstheme="minorHAnsi"/>
                      <w:iCs/>
                      <w:sz w:val="22"/>
                      <w:szCs w:val="22"/>
                    </w:rPr>
                    <w:t xml:space="preserve">: Development actors must prioritise gender </w:t>
                  </w:r>
                  <w:r w:rsidR="00CD3BC2">
                    <w:rPr>
                      <w:rFonts w:asciiTheme="minorHAnsi" w:hAnsiTheme="minorHAnsi" w:cstheme="minorHAnsi"/>
                      <w:iCs/>
                      <w:sz w:val="22"/>
                      <w:szCs w:val="22"/>
                    </w:rPr>
                    <w:t>equality</w:t>
                  </w:r>
                  <w:r w:rsidRPr="007D4306">
                    <w:rPr>
                      <w:rFonts w:asciiTheme="minorHAnsi" w:hAnsiTheme="minorHAnsi" w:cstheme="minorHAnsi"/>
                      <w:iCs/>
                      <w:sz w:val="22"/>
                      <w:szCs w:val="22"/>
                    </w:rPr>
                    <w:t xml:space="preserve"> if gender-based violence is to be eradicated. </w:t>
                  </w:r>
                </w:p>
                <w:p w14:paraId="6DC02221" w14:textId="5A22EEFB" w:rsidR="00F06626" w:rsidRPr="007D4306" w:rsidRDefault="00F06626" w:rsidP="00F06626">
                  <w:pPr>
                    <w:spacing w:before="240" w:after="240"/>
                    <w:jc w:val="both"/>
                    <w:rPr>
                      <w:rFonts w:asciiTheme="minorHAnsi" w:hAnsiTheme="minorHAnsi" w:cstheme="minorHAnsi"/>
                      <w:szCs w:val="22"/>
                    </w:rPr>
                  </w:pPr>
                  <w:r w:rsidRPr="007D4306">
                    <w:rPr>
                      <w:rFonts w:asciiTheme="minorHAnsi" w:hAnsiTheme="minorHAnsi" w:cstheme="minorHAnsi"/>
                      <w:szCs w:val="22"/>
                    </w:rPr>
                    <w:t xml:space="preserve">In </w:t>
                  </w:r>
                  <w:r w:rsidR="00CE0412">
                    <w:rPr>
                      <w:rFonts w:asciiTheme="minorHAnsi" w:hAnsiTheme="minorHAnsi" w:cstheme="minorHAnsi"/>
                      <w:szCs w:val="22"/>
                    </w:rPr>
                    <w:t>their current operating context</w:t>
                  </w:r>
                  <w:r w:rsidRPr="007D4306">
                    <w:rPr>
                      <w:rFonts w:asciiTheme="minorHAnsi" w:hAnsiTheme="minorHAnsi" w:cstheme="minorHAnsi"/>
                      <w:szCs w:val="22"/>
                    </w:rPr>
                    <w:t xml:space="preserve">, where funding cuts have forced NGOs to reduce or cease </w:t>
                  </w:r>
                  <w:r w:rsidR="00CE0412">
                    <w:rPr>
                      <w:rFonts w:asciiTheme="minorHAnsi" w:hAnsiTheme="minorHAnsi" w:cstheme="minorHAnsi"/>
                      <w:szCs w:val="22"/>
                    </w:rPr>
                    <w:t>activities</w:t>
                  </w:r>
                  <w:r w:rsidRPr="007D4306">
                    <w:rPr>
                      <w:rFonts w:asciiTheme="minorHAnsi" w:hAnsiTheme="minorHAnsi" w:cstheme="minorHAnsi"/>
                      <w:szCs w:val="22"/>
                    </w:rPr>
                    <w:t xml:space="preserve">, there is growing uncertainty about how </w:t>
                  </w:r>
                  <w:r>
                    <w:rPr>
                      <w:rFonts w:asciiTheme="minorHAnsi" w:hAnsiTheme="minorHAnsi" w:cstheme="minorHAnsi"/>
                      <w:szCs w:val="22"/>
                    </w:rPr>
                    <w:t>society's</w:t>
                  </w:r>
                  <w:r w:rsidRPr="007D4306">
                    <w:rPr>
                      <w:rFonts w:asciiTheme="minorHAnsi" w:hAnsiTheme="minorHAnsi" w:cstheme="minorHAnsi"/>
                      <w:szCs w:val="22"/>
                    </w:rPr>
                    <w:t xml:space="preserve"> social fabric</w:t>
                  </w:r>
                  <w:r w:rsidR="00630FF7">
                    <w:rPr>
                      <w:rFonts w:asciiTheme="minorHAnsi" w:hAnsiTheme="minorHAnsi" w:cstheme="minorHAnsi"/>
                      <w:szCs w:val="22"/>
                    </w:rPr>
                    <w:t xml:space="preserve"> will be impacted</w:t>
                  </w:r>
                  <w:r w:rsidRPr="007D4306">
                    <w:rPr>
                      <w:rFonts w:asciiTheme="minorHAnsi" w:hAnsiTheme="minorHAnsi" w:cstheme="minorHAnsi"/>
                      <w:szCs w:val="22"/>
                    </w:rPr>
                    <w:t xml:space="preserve">, both in Colombia and globally. Although the future remains uncertain, my analysis briefly outlines three potential outcomes of recommended </w:t>
                  </w:r>
                  <w:r>
                    <w:rPr>
                      <w:rFonts w:asciiTheme="minorHAnsi" w:hAnsiTheme="minorHAnsi" w:cstheme="minorHAnsi"/>
                      <w:szCs w:val="22"/>
                    </w:rPr>
                    <w:t xml:space="preserve">development actor </w:t>
                  </w:r>
                  <w:r w:rsidRPr="007D4306">
                    <w:rPr>
                      <w:rFonts w:asciiTheme="minorHAnsi" w:hAnsiTheme="minorHAnsi" w:cstheme="minorHAnsi"/>
                      <w:szCs w:val="22"/>
                    </w:rPr>
                    <w:t>actions or inaction.</w:t>
                  </w:r>
                </w:p>
                <w:p w14:paraId="0DD0285B" w14:textId="77777777" w:rsidR="00E05890" w:rsidRDefault="00F06626" w:rsidP="00E05890">
                  <w:pPr>
                    <w:pStyle w:val="ListParagraph"/>
                    <w:numPr>
                      <w:ilvl w:val="0"/>
                      <w:numId w:val="26"/>
                    </w:numPr>
                    <w:spacing w:before="240" w:after="240"/>
                    <w:ind w:left="508" w:hanging="283"/>
                    <w:jc w:val="both"/>
                    <w:rPr>
                      <w:rFonts w:asciiTheme="minorHAnsi" w:hAnsiTheme="minorHAnsi" w:cstheme="minorHAnsi"/>
                      <w:szCs w:val="22"/>
                    </w:rPr>
                  </w:pPr>
                  <w:r w:rsidRPr="007D4306">
                    <w:rPr>
                      <w:rFonts w:asciiTheme="minorHAnsi" w:hAnsiTheme="minorHAnsi" w:cstheme="minorHAnsi"/>
                      <w:b/>
                      <w:bCs/>
                      <w:szCs w:val="22"/>
                    </w:rPr>
                    <w:t>Persistent</w:t>
                  </w:r>
                  <w:r>
                    <w:rPr>
                      <w:rFonts w:asciiTheme="minorHAnsi" w:hAnsiTheme="minorHAnsi" w:cstheme="minorHAnsi"/>
                      <w:b/>
                      <w:bCs/>
                      <w:szCs w:val="22"/>
                    </w:rPr>
                    <w:t xml:space="preserve"> future</w:t>
                  </w:r>
                  <w:r w:rsidRPr="007D4306">
                    <w:rPr>
                      <w:rFonts w:asciiTheme="minorHAnsi" w:hAnsiTheme="minorHAnsi" w:cstheme="minorHAnsi"/>
                      <w:b/>
                      <w:bCs/>
                      <w:szCs w:val="22"/>
                    </w:rPr>
                    <w:t xml:space="preserve">: </w:t>
                  </w:r>
                  <w:r w:rsidR="00E05890" w:rsidRPr="00E05890">
                    <w:rPr>
                      <w:rFonts w:asciiTheme="minorHAnsi" w:hAnsiTheme="minorHAnsi" w:cstheme="minorHAnsi"/>
                      <w:szCs w:val="22"/>
                    </w:rPr>
                    <w:t>Current trends continue, with funding constraints remaining or worsening, while a limited number of donors stay committed to addressing gender-based violence. In this scenario, many NGOs would be forced to reduce operations or shut down entirely, although some would be able to adapt and persist. Gender-based violence rates would likely remain the same or increase, and survivors would continue to lack access to resources and justice.</w:t>
                  </w:r>
                </w:p>
                <w:p w14:paraId="1907931E" w14:textId="77777777" w:rsidR="00E05890" w:rsidRDefault="00E05890" w:rsidP="00E05890">
                  <w:pPr>
                    <w:pStyle w:val="ListParagraph"/>
                    <w:spacing w:before="240" w:after="240"/>
                    <w:ind w:left="508"/>
                    <w:jc w:val="both"/>
                    <w:rPr>
                      <w:rFonts w:asciiTheme="minorHAnsi" w:hAnsiTheme="minorHAnsi" w:cstheme="minorHAnsi"/>
                      <w:szCs w:val="22"/>
                    </w:rPr>
                  </w:pPr>
                </w:p>
                <w:p w14:paraId="06B029DB" w14:textId="5304C045" w:rsidR="00A7781D" w:rsidRPr="00E05890" w:rsidRDefault="00F06626" w:rsidP="00E05890">
                  <w:pPr>
                    <w:pStyle w:val="ListParagraph"/>
                    <w:numPr>
                      <w:ilvl w:val="0"/>
                      <w:numId w:val="26"/>
                    </w:numPr>
                    <w:spacing w:before="240" w:after="240"/>
                    <w:ind w:left="508" w:hanging="283"/>
                    <w:jc w:val="both"/>
                    <w:rPr>
                      <w:rFonts w:asciiTheme="minorHAnsi" w:hAnsiTheme="minorHAnsi" w:cstheme="minorHAnsi"/>
                      <w:szCs w:val="22"/>
                    </w:rPr>
                  </w:pPr>
                  <w:r w:rsidRPr="00E05890">
                    <w:rPr>
                      <w:rFonts w:asciiTheme="minorHAnsi" w:hAnsiTheme="minorHAnsi" w:cstheme="minorHAnsi"/>
                      <w:b/>
                      <w:bCs/>
                      <w:szCs w:val="22"/>
                    </w:rPr>
                    <w:t>Regressive future:</w:t>
                  </w:r>
                  <w:r w:rsidRPr="00E05890">
                    <w:rPr>
                      <w:rFonts w:asciiTheme="minorHAnsi" w:hAnsiTheme="minorHAnsi" w:cstheme="minorHAnsi"/>
                      <w:szCs w:val="22"/>
                    </w:rPr>
                    <w:t xml:space="preserve"> </w:t>
                  </w:r>
                  <w:r w:rsidR="00E05890" w:rsidRPr="00E05890">
                    <w:rPr>
                      <w:rFonts w:asciiTheme="minorHAnsi" w:hAnsiTheme="minorHAnsi" w:cstheme="minorHAnsi"/>
                      <w:szCs w:val="22"/>
                    </w:rPr>
                    <w:t>A further global shift toward gender-regressive politics leads to widespread withdrawal of funding for NGOs addressing gender-based violence. Given the reliance of many of these organisations on international funding, this scenario would lead to the closure of most NGOs working in this area. This, alongside a broader trend of gender</w:t>
                  </w:r>
                  <w:r w:rsidR="00B34EC2">
                    <w:rPr>
                      <w:rFonts w:asciiTheme="minorHAnsi" w:hAnsiTheme="minorHAnsi" w:cstheme="minorHAnsi"/>
                      <w:szCs w:val="22"/>
                    </w:rPr>
                    <w:t>-</w:t>
                  </w:r>
                  <w:r w:rsidR="00E05890" w:rsidRPr="00E05890">
                    <w:rPr>
                      <w:rFonts w:asciiTheme="minorHAnsi" w:hAnsiTheme="minorHAnsi" w:cstheme="minorHAnsi"/>
                      <w:szCs w:val="22"/>
                    </w:rPr>
                    <w:t xml:space="preserve">regressive ideals, would result in rising rates of gender-based violence and severely diminished access to support and justice for survivors, threatening the gains made towards gender equality worldwide. </w:t>
                  </w:r>
                </w:p>
                <w:p w14:paraId="46005659" w14:textId="77777777" w:rsidR="00E05890" w:rsidRPr="007D4306" w:rsidRDefault="00E05890" w:rsidP="00A7781D">
                  <w:pPr>
                    <w:pStyle w:val="ListParagraph"/>
                    <w:spacing w:before="240" w:after="240"/>
                    <w:ind w:left="508" w:hanging="283"/>
                    <w:jc w:val="both"/>
                    <w:rPr>
                      <w:rFonts w:asciiTheme="minorHAnsi" w:hAnsiTheme="minorHAnsi" w:cstheme="minorHAnsi"/>
                      <w:szCs w:val="22"/>
                    </w:rPr>
                  </w:pPr>
                </w:p>
                <w:p w14:paraId="615B6E77" w14:textId="6620F913" w:rsidR="00E05890" w:rsidRPr="00E05890" w:rsidRDefault="00F06626" w:rsidP="00E05890">
                  <w:pPr>
                    <w:pStyle w:val="ListParagraph"/>
                    <w:numPr>
                      <w:ilvl w:val="0"/>
                      <w:numId w:val="26"/>
                    </w:numPr>
                    <w:spacing w:before="240" w:after="240"/>
                    <w:ind w:left="508" w:hanging="283"/>
                    <w:jc w:val="both"/>
                    <w:rPr>
                      <w:rFonts w:asciiTheme="minorHAnsi" w:hAnsiTheme="minorHAnsi" w:cstheme="minorHAnsi"/>
                      <w:szCs w:val="22"/>
                    </w:rPr>
                  </w:pPr>
                  <w:r w:rsidRPr="007D4306">
                    <w:rPr>
                      <w:rFonts w:asciiTheme="minorHAnsi" w:hAnsiTheme="minorHAnsi" w:cstheme="minorHAnsi"/>
                      <w:b/>
                      <w:bCs/>
                      <w:szCs w:val="22"/>
                    </w:rPr>
                    <w:t>Optimistic</w:t>
                  </w:r>
                  <w:r>
                    <w:rPr>
                      <w:rFonts w:asciiTheme="minorHAnsi" w:hAnsiTheme="minorHAnsi" w:cstheme="minorHAnsi"/>
                      <w:b/>
                      <w:bCs/>
                      <w:szCs w:val="22"/>
                    </w:rPr>
                    <w:t xml:space="preserve"> future</w:t>
                  </w:r>
                  <w:r w:rsidRPr="007D4306">
                    <w:rPr>
                      <w:rFonts w:asciiTheme="minorHAnsi" w:hAnsiTheme="minorHAnsi" w:cstheme="minorHAnsi"/>
                      <w:b/>
                      <w:bCs/>
                      <w:szCs w:val="22"/>
                    </w:rPr>
                    <w:t>:</w:t>
                  </w:r>
                  <w:r w:rsidRPr="007D4306">
                    <w:rPr>
                      <w:rFonts w:asciiTheme="minorHAnsi" w:hAnsiTheme="minorHAnsi" w:cstheme="minorHAnsi"/>
                      <w:szCs w:val="22"/>
                    </w:rPr>
                    <w:t xml:space="preserve"> </w:t>
                  </w:r>
                  <w:r w:rsidR="00E05890">
                    <w:rPr>
                      <w:rFonts w:asciiTheme="minorHAnsi" w:hAnsiTheme="minorHAnsi" w:cstheme="minorHAnsi"/>
                      <w:szCs w:val="22"/>
                    </w:rPr>
                    <w:t xml:space="preserve">This scenario would see sustained </w:t>
                  </w:r>
                  <w:r w:rsidR="00E05890" w:rsidRPr="00E05890">
                    <w:rPr>
                      <w:rFonts w:asciiTheme="minorHAnsi" w:hAnsiTheme="minorHAnsi" w:cstheme="minorHAnsi"/>
                      <w:szCs w:val="22"/>
                    </w:rPr>
                    <w:t xml:space="preserve">donor commitment and the election of administrations in Colombia and internationally that prioritise gender equality and the elimination of gender-based violence. This would, in turn, enable NGOs to stabilise and expand their operations to previous levels and beyond. It would also lead to greater cooperation among actors, including international donors, </w:t>
                  </w:r>
                  <w:r w:rsidR="00E05890">
                    <w:rPr>
                      <w:rFonts w:asciiTheme="minorHAnsi" w:hAnsiTheme="minorHAnsi" w:cstheme="minorHAnsi"/>
                      <w:szCs w:val="22"/>
                    </w:rPr>
                    <w:lastRenderedPageBreak/>
                    <w:t xml:space="preserve">other development actors, </w:t>
                  </w:r>
                  <w:r w:rsidR="00E05890" w:rsidRPr="00E05890">
                    <w:rPr>
                      <w:rFonts w:asciiTheme="minorHAnsi" w:hAnsiTheme="minorHAnsi" w:cstheme="minorHAnsi"/>
                      <w:szCs w:val="22"/>
                    </w:rPr>
                    <w:t>the state, the private sector, and NGOs, and contribute to more coordinated progress toward eliminating gender-based violence and promoting social and gender justice. It may also see NGOs exploring new forms of collaboration, such as increased South-South cooperation, and expanding their operations into new, more impactful areas, including working more with men to transform harmful masculinities. </w:t>
                  </w:r>
                  <w:r w:rsidRPr="007D4306">
                    <w:rPr>
                      <w:rFonts w:asciiTheme="minorHAnsi" w:hAnsiTheme="minorHAnsi" w:cstheme="minorHAnsi"/>
                      <w:szCs w:val="22"/>
                    </w:rPr>
                    <w:t xml:space="preserve"> </w:t>
                  </w:r>
                </w:p>
                <w:p w14:paraId="2E597FD0" w14:textId="5D094361" w:rsidR="00F06626" w:rsidRPr="007D4306" w:rsidRDefault="00F06626" w:rsidP="00F06626">
                  <w:pPr>
                    <w:spacing w:before="240" w:after="240"/>
                    <w:jc w:val="both"/>
                    <w:rPr>
                      <w:rFonts w:asciiTheme="minorHAnsi" w:hAnsiTheme="minorHAnsi" w:cstheme="minorHAnsi"/>
                      <w:iCs/>
                      <w:szCs w:val="22"/>
                    </w:rPr>
                  </w:pPr>
                  <w:r w:rsidRPr="007D4306">
                    <w:rPr>
                      <w:rFonts w:asciiTheme="minorHAnsi" w:hAnsiTheme="minorHAnsi" w:cstheme="minorHAnsi"/>
                      <w:szCs w:val="22"/>
                    </w:rPr>
                    <w:t xml:space="preserve">Variations of these three scenarios could unfold, and the future largely depends on the commitment of development actors, domestic and global politics, and social changes, including widely held societal </w:t>
                  </w:r>
                  <w:r w:rsidR="00E04BA1">
                    <w:rPr>
                      <w:rFonts w:asciiTheme="minorHAnsi" w:hAnsiTheme="minorHAnsi" w:cstheme="minorHAnsi"/>
                      <w:szCs w:val="22"/>
                    </w:rPr>
                    <w:t>views of</w:t>
                  </w:r>
                  <w:r w:rsidRPr="007D4306">
                    <w:rPr>
                      <w:rFonts w:asciiTheme="minorHAnsi" w:hAnsiTheme="minorHAnsi" w:cstheme="minorHAnsi"/>
                      <w:szCs w:val="22"/>
                    </w:rPr>
                    <w:t xml:space="preserve"> gender and equality. As outlined, development actors can help by </w:t>
                  </w:r>
                  <w:r w:rsidRPr="007D4306">
                    <w:rPr>
                      <w:rFonts w:asciiTheme="minorHAnsi" w:hAnsiTheme="minorHAnsi" w:cstheme="minorHAnsi"/>
                      <w:iCs/>
                      <w:szCs w:val="22"/>
                    </w:rPr>
                    <w:t>r</w:t>
                  </w:r>
                  <w:bookmarkStart w:id="1" w:name="OLE_LINK10"/>
                  <w:r w:rsidRPr="007D4306">
                    <w:rPr>
                      <w:rFonts w:asciiTheme="minorHAnsi" w:hAnsiTheme="minorHAnsi" w:cstheme="minorHAnsi"/>
                      <w:iCs/>
                      <w:szCs w:val="22"/>
                    </w:rPr>
                    <w:t xml:space="preserve">ecognising NGOs' achievements in combating gender-based violence and collaborating with them to </w:t>
                  </w:r>
                  <w:r w:rsidR="00DB0467">
                    <w:rPr>
                      <w:rFonts w:asciiTheme="minorHAnsi" w:hAnsiTheme="minorHAnsi" w:cstheme="minorHAnsi"/>
                      <w:iCs/>
                      <w:szCs w:val="22"/>
                    </w:rPr>
                    <w:t>address</w:t>
                  </w:r>
                  <w:r w:rsidRPr="007D4306">
                    <w:rPr>
                      <w:rFonts w:asciiTheme="minorHAnsi" w:hAnsiTheme="minorHAnsi" w:cstheme="minorHAnsi"/>
                      <w:iCs/>
                      <w:szCs w:val="22"/>
                    </w:rPr>
                    <w:t xml:space="preserve"> the issue. They also need to oppose </w:t>
                  </w:r>
                  <w:r w:rsidR="00DB0467">
                    <w:rPr>
                      <w:rFonts w:asciiTheme="minorHAnsi" w:hAnsiTheme="minorHAnsi" w:cstheme="minorHAnsi"/>
                      <w:iCs/>
                      <w:szCs w:val="22"/>
                    </w:rPr>
                    <w:t xml:space="preserve">harmful </w:t>
                  </w:r>
                  <w:r w:rsidRPr="007D4306">
                    <w:rPr>
                      <w:rFonts w:asciiTheme="minorHAnsi" w:hAnsiTheme="minorHAnsi" w:cstheme="minorHAnsi"/>
                      <w:iCs/>
                      <w:szCs w:val="22"/>
                    </w:rPr>
                    <w:t xml:space="preserve">rhetoric that suppresses gender issues and stay committed to gender equality and the eradication of gender-based violence worldwide. Peaceful and flourishing societies must be free from violence. In the case of Colombia and other countries working towards building peace, the elimination of gender-based violence is critical for this process. </w:t>
                  </w:r>
                  <w:bookmarkEnd w:id="1"/>
                </w:p>
                <w:p w14:paraId="3A89282D" w14:textId="5F96F94F" w:rsidR="00F06626" w:rsidRPr="007D4306" w:rsidRDefault="00F06626" w:rsidP="00F06626">
                  <w:pPr>
                    <w:spacing w:before="240" w:after="240"/>
                    <w:jc w:val="both"/>
                    <w:rPr>
                      <w:rFonts w:asciiTheme="minorHAnsi" w:hAnsiTheme="minorHAnsi" w:cstheme="minorHAnsi"/>
                      <w:iCs/>
                      <w:szCs w:val="22"/>
                    </w:rPr>
                  </w:pPr>
                  <w:r>
                    <w:rPr>
                      <w:rFonts w:asciiTheme="minorHAnsi" w:hAnsiTheme="minorHAnsi" w:cstheme="minorHAnsi"/>
                      <w:iCs/>
                      <w:szCs w:val="22"/>
                    </w:rPr>
                    <w:t xml:space="preserve">Our hope should be for a world where NGOs working to </w:t>
                  </w:r>
                  <w:r w:rsidR="003713BC">
                    <w:rPr>
                      <w:rFonts w:asciiTheme="minorHAnsi" w:hAnsiTheme="minorHAnsi" w:cstheme="minorHAnsi"/>
                      <w:iCs/>
                      <w:szCs w:val="22"/>
                    </w:rPr>
                    <w:t xml:space="preserve">address </w:t>
                  </w:r>
                  <w:r>
                    <w:rPr>
                      <w:rFonts w:asciiTheme="minorHAnsi" w:hAnsiTheme="minorHAnsi" w:cstheme="minorHAnsi"/>
                      <w:iCs/>
                      <w:szCs w:val="22"/>
                    </w:rPr>
                    <w:t>gender-based violence can stop their efforts because the problem no longer exists, not because they lack the resources to continue. As one participant expressed:</w:t>
                  </w:r>
                </w:p>
                <w:p w14:paraId="685EEAA7" w14:textId="4D87D0EF" w:rsidR="00F06626" w:rsidRDefault="00E07E3A" w:rsidP="001939B5">
                  <w:pPr>
                    <w:pStyle w:val="FootnoteText"/>
                    <w:ind w:left="210"/>
                    <w:jc w:val="both"/>
                    <w:rPr>
                      <w:rFonts w:asciiTheme="minorHAnsi" w:hAnsiTheme="minorHAnsi"/>
                      <w:sz w:val="22"/>
                      <w:szCs w:val="22"/>
                    </w:rPr>
                  </w:pPr>
                  <w:r>
                    <w:rPr>
                      <w:rFonts w:asciiTheme="minorHAnsi" w:hAnsiTheme="minorHAnsi"/>
                      <w:sz w:val="22"/>
                      <w:szCs w:val="22"/>
                    </w:rPr>
                    <w:t>“</w:t>
                  </w:r>
                  <w:r w:rsidR="00F06626" w:rsidRPr="007D4306">
                    <w:rPr>
                      <w:rFonts w:asciiTheme="minorHAnsi" w:hAnsiTheme="minorHAnsi"/>
                      <w:sz w:val="22"/>
                      <w:szCs w:val="22"/>
                    </w:rPr>
                    <w:t xml:space="preserve">We would hope to say one day, </w:t>
                  </w:r>
                  <w:r w:rsidR="00B34EC2">
                    <w:rPr>
                      <w:rFonts w:asciiTheme="minorHAnsi" w:hAnsiTheme="minorHAnsi"/>
                      <w:sz w:val="22"/>
                      <w:szCs w:val="22"/>
                    </w:rPr>
                    <w:t>‘</w:t>
                  </w:r>
                  <w:r w:rsidR="00F06626" w:rsidRPr="007D4306">
                    <w:rPr>
                      <w:rFonts w:asciiTheme="minorHAnsi" w:hAnsiTheme="minorHAnsi"/>
                      <w:sz w:val="22"/>
                      <w:szCs w:val="22"/>
                    </w:rPr>
                    <w:t>Okay, we're closing because there's nothing else to do, the world has changed.</w:t>
                  </w:r>
                  <w:r w:rsidR="00B34EC2">
                    <w:rPr>
                      <w:rFonts w:asciiTheme="minorHAnsi" w:hAnsiTheme="minorHAnsi"/>
                      <w:sz w:val="22"/>
                      <w:szCs w:val="22"/>
                    </w:rPr>
                    <w:t>’</w:t>
                  </w:r>
                  <w:r w:rsidR="001621A5">
                    <w:rPr>
                      <w:rFonts w:asciiTheme="minorHAnsi" w:hAnsiTheme="minorHAnsi"/>
                      <w:sz w:val="22"/>
                      <w:szCs w:val="22"/>
                    </w:rPr>
                    <w:t xml:space="preserve">… </w:t>
                  </w:r>
                  <w:r w:rsidR="00F06626" w:rsidRPr="007D4306">
                    <w:rPr>
                      <w:rFonts w:asciiTheme="minorHAnsi" w:hAnsiTheme="minorHAnsi"/>
                      <w:sz w:val="22"/>
                      <w:szCs w:val="22"/>
                    </w:rPr>
                    <w:t>Unfortunately, women's lives are increasingly stigmatised and violated</w:t>
                  </w:r>
                  <w:r>
                    <w:rPr>
                      <w:rFonts w:asciiTheme="minorHAnsi" w:hAnsiTheme="minorHAnsi"/>
                      <w:sz w:val="22"/>
                      <w:szCs w:val="22"/>
                    </w:rPr>
                    <w:t>”</w:t>
                  </w:r>
                  <w:r w:rsidR="00F06626" w:rsidRPr="007D4306">
                    <w:rPr>
                      <w:rFonts w:asciiTheme="minorHAnsi" w:hAnsiTheme="minorHAnsi"/>
                      <w:sz w:val="22"/>
                      <w:szCs w:val="22"/>
                    </w:rPr>
                    <w:t>.</w:t>
                  </w:r>
                </w:p>
                <w:p w14:paraId="6B5F1312" w14:textId="636BA979" w:rsidR="00A7781D" w:rsidRPr="001939B5" w:rsidRDefault="00A7781D" w:rsidP="00A7781D">
                  <w:pPr>
                    <w:pStyle w:val="FootnoteText"/>
                    <w:jc w:val="both"/>
                    <w:rPr>
                      <w:rFonts w:asciiTheme="minorHAnsi" w:hAnsiTheme="minorHAnsi"/>
                      <w:sz w:val="22"/>
                      <w:szCs w:val="22"/>
                    </w:rPr>
                  </w:pPr>
                </w:p>
              </w:tc>
            </w:tr>
          </w:tbl>
          <w:p w14:paraId="6296D3BB" w14:textId="77777777" w:rsidR="00F06626" w:rsidRDefault="00F06626" w:rsidP="00F06626">
            <w:pPr>
              <w:pStyle w:val="BulletPoints"/>
              <w:numPr>
                <w:ilvl w:val="0"/>
                <w:numId w:val="0"/>
              </w:numPr>
              <w:spacing w:after="0"/>
              <w:jc w:val="left"/>
              <w:rPr>
                <w:rFonts w:asciiTheme="minorHAnsi" w:hAnsiTheme="minorHAnsi" w:cstheme="minorHAnsi"/>
                <w:b/>
                <w:color w:val="864EA8" w:themeColor="accent1" w:themeShade="BF"/>
                <w:sz w:val="22"/>
                <w:szCs w:val="22"/>
              </w:rPr>
            </w:pPr>
            <w:r w:rsidRPr="007D4306">
              <w:rPr>
                <w:rFonts w:asciiTheme="minorHAnsi" w:hAnsiTheme="minorHAnsi" w:cstheme="minorHAnsi"/>
                <w:b/>
                <w:color w:val="864EA8" w:themeColor="accent1" w:themeShade="BF"/>
                <w:sz w:val="22"/>
                <w:szCs w:val="22"/>
              </w:rPr>
              <w:lastRenderedPageBreak/>
              <w:t>Limitations and areas for further research</w:t>
            </w:r>
          </w:p>
          <w:p w14:paraId="745AC8AC" w14:textId="77777777" w:rsidR="00E05890" w:rsidRDefault="00E05890" w:rsidP="00F06626">
            <w:pPr>
              <w:pStyle w:val="BulletPoints"/>
              <w:numPr>
                <w:ilvl w:val="0"/>
                <w:numId w:val="0"/>
              </w:numPr>
              <w:spacing w:after="0"/>
              <w:jc w:val="left"/>
              <w:rPr>
                <w:rFonts w:asciiTheme="minorHAnsi" w:hAnsiTheme="minorHAnsi" w:cstheme="minorHAnsi"/>
                <w:b/>
                <w:color w:val="864EA8" w:themeColor="accent1" w:themeShade="BF"/>
                <w:sz w:val="22"/>
                <w:szCs w:val="22"/>
              </w:rPr>
            </w:pPr>
          </w:p>
          <w:p w14:paraId="4FD905E7" w14:textId="77777777" w:rsidR="00E05890" w:rsidRPr="00E05890" w:rsidRDefault="00E05890" w:rsidP="00E05890">
            <w:pPr>
              <w:spacing w:after="240"/>
              <w:rPr>
                <w:rFonts w:asciiTheme="minorHAnsi" w:hAnsiTheme="minorHAnsi" w:cstheme="minorHAnsi"/>
                <w:iCs/>
                <w:szCs w:val="22"/>
              </w:rPr>
            </w:pPr>
            <w:r w:rsidRPr="00E05890">
              <w:rPr>
                <w:rFonts w:asciiTheme="minorHAnsi" w:hAnsiTheme="minorHAnsi" w:cstheme="minorHAnsi"/>
                <w:iCs/>
                <w:szCs w:val="22"/>
              </w:rPr>
              <w:t>While this research draws on my experience living in Colombia and Spanish-language skills, my positionality as a young, white </w:t>
            </w:r>
            <w:r w:rsidRPr="00E05890">
              <w:rPr>
                <w:rFonts w:asciiTheme="minorHAnsi" w:hAnsiTheme="minorHAnsi" w:cstheme="minorHAnsi"/>
                <w:i/>
                <w:iCs/>
                <w:szCs w:val="22"/>
              </w:rPr>
              <w:t>gringa</w:t>
            </w:r>
            <w:r w:rsidRPr="00E05890">
              <w:rPr>
                <w:rFonts w:asciiTheme="minorHAnsi" w:hAnsiTheme="minorHAnsi" w:cstheme="minorHAnsi"/>
                <w:iCs/>
                <w:szCs w:val="22"/>
                <w:vertAlign w:val="superscript"/>
              </w:rPr>
              <w:footnoteReference w:id="2"/>
            </w:r>
            <w:r w:rsidRPr="00E05890">
              <w:rPr>
                <w:rFonts w:asciiTheme="minorHAnsi" w:hAnsiTheme="minorHAnsi" w:cstheme="minorHAnsi"/>
                <w:iCs/>
                <w:szCs w:val="22"/>
              </w:rPr>
              <w:t xml:space="preserve"> undertaking field research on a challenging topic for the first time inevitably influences the knowledge produced in this thesis. This positionality cannot offer the same depth of understanding as that of individuals who have lived and worked within the Colombian context over long periods, nor does it replicate the embodied knowledge of those directly affected by gender-based violence. Recognising this positionality is therefore essential to the ethical integrity and reflexivity of the research.</w:t>
            </w:r>
          </w:p>
          <w:p w14:paraId="53C43D24" w14:textId="3DF0F9B4" w:rsidR="00E05890" w:rsidRPr="00E05890" w:rsidRDefault="00E05890" w:rsidP="00E05890">
            <w:pPr>
              <w:spacing w:after="240"/>
              <w:rPr>
                <w:rFonts w:asciiTheme="minorHAnsi" w:hAnsiTheme="minorHAnsi" w:cstheme="minorHAnsi"/>
                <w:iCs/>
                <w:szCs w:val="22"/>
              </w:rPr>
            </w:pPr>
            <w:r>
              <w:rPr>
                <w:rFonts w:asciiTheme="minorHAnsi" w:hAnsiTheme="minorHAnsi" w:cstheme="minorHAnsi"/>
                <w:iCs/>
                <w:szCs w:val="22"/>
              </w:rPr>
              <w:t>To</w:t>
            </w:r>
            <w:r w:rsidRPr="00E05890">
              <w:rPr>
                <w:rFonts w:asciiTheme="minorHAnsi" w:hAnsiTheme="minorHAnsi" w:cstheme="minorHAnsi"/>
                <w:iCs/>
                <w:szCs w:val="22"/>
              </w:rPr>
              <w:t xml:space="preserve"> recognise how my positionality was influencing the research, I practised reflexivity throughout the research process, most notably through my research method of reflective journaling. Through this, I was able to continuously reflect on my assumptions and interpretations, supporting more contextually grounded research. I also made a conscious effort to centre the research on the perspectives of professionals who work daily to address gender-based violence, focusing the analysis on lived expertise rather than relying solely on my interpretation. </w:t>
            </w:r>
          </w:p>
          <w:p w14:paraId="2A6A8032" w14:textId="77777777" w:rsidR="00E05890" w:rsidRPr="00E05890" w:rsidRDefault="00E05890" w:rsidP="00E05890">
            <w:pPr>
              <w:spacing w:after="240"/>
              <w:rPr>
                <w:rFonts w:asciiTheme="minorHAnsi" w:hAnsiTheme="minorHAnsi" w:cstheme="minorHAnsi"/>
                <w:iCs/>
                <w:szCs w:val="22"/>
              </w:rPr>
            </w:pPr>
            <w:r w:rsidRPr="00E05890">
              <w:rPr>
                <w:rFonts w:asciiTheme="minorHAnsi" w:hAnsiTheme="minorHAnsi" w:cstheme="minorHAnsi"/>
                <w:iCs/>
                <w:szCs w:val="22"/>
              </w:rPr>
              <w:t>Furthermore, the research was limited by scope, time, and resources. These limitations affected the research design and the range of perspectives included. During the research process, several key areas for further investigation were recognised that fell outside the parameters of this study. These include:</w:t>
            </w:r>
          </w:p>
          <w:p w14:paraId="52C4CA24" w14:textId="77777777" w:rsidR="00E05890" w:rsidRPr="00E05890" w:rsidRDefault="00E05890" w:rsidP="00E05890">
            <w:pPr>
              <w:numPr>
                <w:ilvl w:val="0"/>
                <w:numId w:val="29"/>
              </w:numPr>
              <w:spacing w:after="240"/>
              <w:rPr>
                <w:rFonts w:asciiTheme="minorHAnsi" w:hAnsiTheme="minorHAnsi" w:cstheme="minorHAnsi"/>
                <w:iCs/>
                <w:szCs w:val="22"/>
              </w:rPr>
            </w:pPr>
            <w:r w:rsidRPr="00E05890">
              <w:rPr>
                <w:rFonts w:asciiTheme="minorHAnsi" w:hAnsiTheme="minorHAnsi" w:cstheme="minorHAnsi"/>
                <w:iCs/>
                <w:szCs w:val="22"/>
              </w:rPr>
              <w:t>Perspectives from individuals and communities that NGOs work with, including survivors of gender-based violence, human rights defenders, and locally led grassroots organisations</w:t>
            </w:r>
          </w:p>
          <w:p w14:paraId="628BA7F5" w14:textId="77777777" w:rsidR="00E05890" w:rsidRPr="00E05890" w:rsidRDefault="00E05890" w:rsidP="00E05890">
            <w:pPr>
              <w:numPr>
                <w:ilvl w:val="0"/>
                <w:numId w:val="29"/>
              </w:numPr>
              <w:spacing w:after="240"/>
              <w:rPr>
                <w:rFonts w:asciiTheme="minorHAnsi" w:hAnsiTheme="minorHAnsi" w:cstheme="minorHAnsi"/>
                <w:iCs/>
                <w:szCs w:val="22"/>
              </w:rPr>
            </w:pPr>
            <w:r w:rsidRPr="00E05890">
              <w:rPr>
                <w:rFonts w:asciiTheme="minorHAnsi" w:hAnsiTheme="minorHAnsi" w:cstheme="minorHAnsi"/>
                <w:iCs/>
                <w:szCs w:val="22"/>
              </w:rPr>
              <w:t>NGO approaches to addressing gender-based violence against the rainbow community, particularly in relation to intersecting forms of marginalisation and exclusion</w:t>
            </w:r>
          </w:p>
          <w:p w14:paraId="22B75CE3" w14:textId="77777777" w:rsidR="00E05890" w:rsidRPr="00E05890" w:rsidRDefault="00E05890" w:rsidP="00E05890">
            <w:pPr>
              <w:numPr>
                <w:ilvl w:val="0"/>
                <w:numId w:val="29"/>
              </w:numPr>
              <w:spacing w:after="240"/>
              <w:rPr>
                <w:rFonts w:asciiTheme="minorHAnsi" w:hAnsiTheme="minorHAnsi" w:cstheme="minorHAnsi"/>
                <w:iCs/>
                <w:szCs w:val="22"/>
              </w:rPr>
            </w:pPr>
            <w:r w:rsidRPr="00E05890">
              <w:rPr>
                <w:rFonts w:asciiTheme="minorHAnsi" w:hAnsiTheme="minorHAnsi" w:cstheme="minorHAnsi"/>
                <w:iCs/>
                <w:szCs w:val="22"/>
              </w:rPr>
              <w:t>How NGOs and the Colombian government are collaborating in efforts to combat gender-based violence</w:t>
            </w:r>
          </w:p>
          <w:p w14:paraId="6F73461B" w14:textId="77777777" w:rsidR="00E05890" w:rsidRPr="00E05890" w:rsidRDefault="00E05890" w:rsidP="00E05890">
            <w:pPr>
              <w:numPr>
                <w:ilvl w:val="0"/>
                <w:numId w:val="29"/>
              </w:numPr>
              <w:spacing w:after="240"/>
              <w:rPr>
                <w:rFonts w:asciiTheme="minorHAnsi" w:hAnsiTheme="minorHAnsi" w:cstheme="minorHAnsi"/>
                <w:iCs/>
                <w:szCs w:val="22"/>
              </w:rPr>
            </w:pPr>
            <w:r w:rsidRPr="00E05890">
              <w:rPr>
                <w:rFonts w:asciiTheme="minorHAnsi" w:hAnsiTheme="minorHAnsi" w:cstheme="minorHAnsi"/>
                <w:iCs/>
                <w:szCs w:val="22"/>
              </w:rPr>
              <w:t>International NGO approaches to addressing gender-based violence in Colombia, and how these compare with national and locally led NGO approaches</w:t>
            </w:r>
          </w:p>
          <w:p w14:paraId="34556B40" w14:textId="77777777" w:rsidR="00E05890" w:rsidRPr="00E05890" w:rsidRDefault="00E05890" w:rsidP="00E05890">
            <w:pPr>
              <w:numPr>
                <w:ilvl w:val="0"/>
                <w:numId w:val="29"/>
              </w:numPr>
              <w:spacing w:after="240"/>
              <w:rPr>
                <w:rFonts w:asciiTheme="minorHAnsi" w:hAnsiTheme="minorHAnsi" w:cstheme="minorHAnsi"/>
                <w:iCs/>
                <w:szCs w:val="22"/>
              </w:rPr>
            </w:pPr>
            <w:r w:rsidRPr="00E05890">
              <w:rPr>
                <w:rFonts w:asciiTheme="minorHAnsi" w:hAnsiTheme="minorHAnsi" w:cstheme="minorHAnsi"/>
                <w:iCs/>
                <w:szCs w:val="22"/>
              </w:rPr>
              <w:t xml:space="preserve">Comparative analysis with other conflict-affected regions or across Latin American countries </w:t>
            </w:r>
          </w:p>
          <w:p w14:paraId="4C00503D" w14:textId="77777777" w:rsidR="00E05890" w:rsidRPr="00E05890" w:rsidRDefault="00E05890" w:rsidP="00E05890">
            <w:pPr>
              <w:spacing w:after="240"/>
              <w:rPr>
                <w:rFonts w:asciiTheme="minorHAnsi" w:hAnsiTheme="minorHAnsi" w:cstheme="minorHAnsi"/>
                <w:iCs/>
                <w:szCs w:val="22"/>
              </w:rPr>
            </w:pPr>
            <w:r w:rsidRPr="00E05890">
              <w:rPr>
                <w:rFonts w:asciiTheme="minorHAnsi" w:hAnsiTheme="minorHAnsi" w:cstheme="minorHAnsi"/>
                <w:iCs/>
                <w:szCs w:val="22"/>
              </w:rPr>
              <w:t>Further research in these areas would add to the existing literature by deepening the understanding of how NGOs operate across varied contexts, offering a broader range of perspectives on approaches to addressing gender-based violence in Colombia and beyond.</w:t>
            </w:r>
          </w:p>
          <w:p w14:paraId="0685E255" w14:textId="77777777" w:rsidR="00F06626" w:rsidRDefault="00F06626" w:rsidP="00F06626">
            <w:pPr>
              <w:pStyle w:val="BulletPoints"/>
              <w:numPr>
                <w:ilvl w:val="0"/>
                <w:numId w:val="0"/>
              </w:numPr>
              <w:spacing w:after="0"/>
              <w:jc w:val="left"/>
              <w:rPr>
                <w:rFonts w:ascii="Tahoma" w:hAnsi="Tahoma" w:cs="Tahoma"/>
                <w:sz w:val="22"/>
                <w:szCs w:val="22"/>
              </w:rPr>
            </w:pPr>
          </w:p>
          <w:p w14:paraId="37F934BE" w14:textId="2FAAECC5" w:rsidR="00E05890" w:rsidRPr="00921C97" w:rsidRDefault="00E05890" w:rsidP="00F06626">
            <w:pPr>
              <w:pStyle w:val="BulletPoints"/>
              <w:numPr>
                <w:ilvl w:val="0"/>
                <w:numId w:val="0"/>
              </w:numPr>
              <w:spacing w:after="0"/>
              <w:jc w:val="left"/>
              <w:rPr>
                <w:rFonts w:ascii="Tahoma" w:hAnsi="Tahoma" w:cs="Tahoma"/>
                <w:sz w:val="22"/>
                <w:szCs w:val="22"/>
              </w:rPr>
            </w:pPr>
          </w:p>
        </w:tc>
      </w:tr>
      <w:tr w:rsidR="005127CB" w14:paraId="15DA4075" w14:textId="77777777" w:rsidTr="00831C12">
        <w:tc>
          <w:tcPr>
            <w:tcW w:w="5103" w:type="dxa"/>
          </w:tcPr>
          <w:p w14:paraId="1A5A50CB" w14:textId="77777777" w:rsidR="005127CB" w:rsidRDefault="005127CB" w:rsidP="005C169A">
            <w:pPr>
              <w:pStyle w:val="BulletPoints"/>
              <w:numPr>
                <w:ilvl w:val="0"/>
                <w:numId w:val="0"/>
              </w:numPr>
              <w:spacing w:after="0"/>
              <w:rPr>
                <w:rFonts w:asciiTheme="minorHAnsi" w:hAnsiTheme="minorHAnsi" w:cstheme="minorHAnsi"/>
                <w:iCs/>
                <w:sz w:val="22"/>
                <w:szCs w:val="22"/>
              </w:rPr>
            </w:pPr>
          </w:p>
        </w:tc>
      </w:tr>
    </w:tbl>
    <w:p w14:paraId="19D1536F" w14:textId="77777777" w:rsidR="00A7781D" w:rsidRDefault="00A7781D" w:rsidP="001939B5">
      <w:pPr>
        <w:tabs>
          <w:tab w:val="left" w:pos="3431"/>
        </w:tabs>
        <w:rPr>
          <w:lang w:bidi="ar-DZ"/>
        </w:rPr>
      </w:pPr>
    </w:p>
    <w:p w14:paraId="0DBC0302" w14:textId="77777777" w:rsidR="00A7781D" w:rsidRDefault="00A7781D" w:rsidP="001939B5">
      <w:pPr>
        <w:tabs>
          <w:tab w:val="left" w:pos="3431"/>
        </w:tabs>
        <w:rPr>
          <w:lang w:bidi="ar-DZ"/>
        </w:rPr>
      </w:pPr>
    </w:p>
    <w:p w14:paraId="62892E3B" w14:textId="6A374223" w:rsidR="00A7781D" w:rsidRPr="00E05890" w:rsidRDefault="00A7781D" w:rsidP="00E05890">
      <w:pPr>
        <w:tabs>
          <w:tab w:val="left" w:pos="7910"/>
        </w:tabs>
        <w:rPr>
          <w:lang w:bidi="ar-DZ"/>
        </w:rPr>
      </w:pPr>
      <w:r>
        <w:rPr>
          <w:rFonts w:asciiTheme="minorHAnsi" w:hAnsiTheme="minorHAnsi" w:cstheme="minorHAnsi"/>
          <w:b/>
          <w:color w:val="864EA8" w:themeColor="accent1" w:themeShade="BF"/>
          <w:szCs w:val="22"/>
        </w:rPr>
        <w:lastRenderedPageBreak/>
        <w:t>References</w:t>
      </w:r>
    </w:p>
    <w:p w14:paraId="45E344D3" w14:textId="77777777" w:rsidR="00F734B5" w:rsidRDefault="00F734B5" w:rsidP="00B90C33">
      <w:pPr>
        <w:pStyle w:val="Heading3"/>
        <w:spacing w:after="0"/>
        <w:jc w:val="left"/>
      </w:pPr>
    </w:p>
    <w:p w14:paraId="02DAD9EC" w14:textId="3879C551" w:rsidR="00B34EC2" w:rsidRPr="00B34EC2" w:rsidRDefault="00F734B5" w:rsidP="00B34EC2">
      <w:pPr>
        <w:pStyle w:val="EndNoteBibliography"/>
        <w:ind w:left="720" w:hanging="720"/>
        <w:rPr>
          <w:noProof/>
        </w:rPr>
      </w:pPr>
      <w:r>
        <w:fldChar w:fldCharType="begin"/>
      </w:r>
      <w:r>
        <w:instrText xml:space="preserve"> ADDIN EN.REFLIST </w:instrText>
      </w:r>
      <w:r>
        <w:fldChar w:fldCharType="separate"/>
      </w:r>
      <w:r w:rsidR="00B34EC2" w:rsidRPr="00B34EC2">
        <w:rPr>
          <w:noProof/>
        </w:rPr>
        <w:t xml:space="preserve">Cohen, P. (2022). Not One Woman Less: An Analysis of the Advocacy and Activism of Argentina's Ni Una Menos Movement. </w:t>
      </w:r>
      <w:r w:rsidR="00B34EC2" w:rsidRPr="00B34EC2">
        <w:rPr>
          <w:i/>
          <w:noProof/>
        </w:rPr>
        <w:t>Journal of Gender and Law</w:t>
      </w:r>
      <w:r w:rsidR="00B34EC2" w:rsidRPr="00B34EC2">
        <w:rPr>
          <w:noProof/>
        </w:rPr>
        <w:t>,</w:t>
      </w:r>
      <w:r w:rsidR="00B34EC2" w:rsidRPr="00B34EC2">
        <w:rPr>
          <w:i/>
          <w:noProof/>
        </w:rPr>
        <w:t xml:space="preserve"> 29</w:t>
      </w:r>
      <w:r w:rsidR="00B34EC2" w:rsidRPr="00B34EC2">
        <w:rPr>
          <w:noProof/>
        </w:rPr>
        <w:t xml:space="preserve">(1), 107-146. </w:t>
      </w:r>
      <w:hyperlink r:id="rId19" w:history="1">
        <w:r w:rsidR="00B34EC2" w:rsidRPr="00B34EC2">
          <w:rPr>
            <w:rStyle w:val="Hyperlink"/>
            <w:rFonts w:ascii="Calibri" w:hAnsi="Calibri"/>
            <w:noProof/>
          </w:rPr>
          <w:t>https://doi.org/10.5070/L329158298</w:t>
        </w:r>
      </w:hyperlink>
      <w:r w:rsidR="00B34EC2" w:rsidRPr="00B34EC2">
        <w:rPr>
          <w:noProof/>
        </w:rPr>
        <w:t xml:space="preserve"> </w:t>
      </w:r>
    </w:p>
    <w:p w14:paraId="6B28207C" w14:textId="370CA152" w:rsidR="00B34EC2" w:rsidRPr="00B34EC2" w:rsidRDefault="00B34EC2" w:rsidP="00B34EC2">
      <w:pPr>
        <w:pStyle w:val="EndNoteBibliography"/>
        <w:ind w:left="720" w:hanging="720"/>
        <w:rPr>
          <w:noProof/>
        </w:rPr>
      </w:pPr>
      <w:r w:rsidRPr="00B34EC2">
        <w:rPr>
          <w:noProof/>
        </w:rPr>
        <w:t xml:space="preserve">Cornwall, A. (2016). Women's empowerment: What works? </w:t>
      </w:r>
      <w:r w:rsidRPr="00B34EC2">
        <w:rPr>
          <w:i/>
          <w:noProof/>
        </w:rPr>
        <w:t>Journal of international development</w:t>
      </w:r>
      <w:r w:rsidRPr="00B34EC2">
        <w:rPr>
          <w:noProof/>
        </w:rPr>
        <w:t>,</w:t>
      </w:r>
      <w:r w:rsidRPr="00B34EC2">
        <w:rPr>
          <w:i/>
          <w:noProof/>
        </w:rPr>
        <w:t xml:space="preserve"> 28</w:t>
      </w:r>
      <w:r w:rsidRPr="00B34EC2">
        <w:rPr>
          <w:noProof/>
        </w:rPr>
        <w:t xml:space="preserve">(3), 342-359. </w:t>
      </w:r>
      <w:hyperlink r:id="rId20" w:history="1">
        <w:r w:rsidRPr="00B34EC2">
          <w:rPr>
            <w:rStyle w:val="Hyperlink"/>
            <w:rFonts w:ascii="Calibri" w:hAnsi="Calibri"/>
            <w:noProof/>
          </w:rPr>
          <w:t>https://doi.org/10.1002/jid.3210</w:t>
        </w:r>
      </w:hyperlink>
      <w:r w:rsidRPr="00B34EC2">
        <w:rPr>
          <w:noProof/>
        </w:rPr>
        <w:t xml:space="preserve"> </w:t>
      </w:r>
    </w:p>
    <w:p w14:paraId="37B43963" w14:textId="74F701B5" w:rsidR="00B34EC2" w:rsidRPr="00B34EC2" w:rsidRDefault="00B34EC2" w:rsidP="00B34EC2">
      <w:pPr>
        <w:pStyle w:val="EndNoteBibliography"/>
        <w:ind w:left="720" w:hanging="720"/>
        <w:rPr>
          <w:noProof/>
        </w:rPr>
      </w:pPr>
      <w:r w:rsidRPr="00B34EC2">
        <w:rPr>
          <w:noProof/>
        </w:rPr>
        <w:t xml:space="preserve">Departamento Administrativo Nacional de Estadística, Ministerio de la Igualdad y la Equidad, &amp; ONU Mujeres. (2024). </w:t>
      </w:r>
      <w:r w:rsidRPr="00B34EC2">
        <w:rPr>
          <w:i/>
          <w:noProof/>
        </w:rPr>
        <w:t>Mujeres y hombres: brechas de género en Colombia</w:t>
      </w:r>
      <w:r w:rsidRPr="00B34EC2">
        <w:rPr>
          <w:noProof/>
        </w:rPr>
        <w:t xml:space="preserve">. </w:t>
      </w:r>
      <w:hyperlink r:id="rId21" w:history="1">
        <w:r w:rsidRPr="00B34EC2">
          <w:rPr>
            <w:rStyle w:val="Hyperlink"/>
            <w:rFonts w:ascii="Calibri" w:hAnsi="Calibri"/>
            <w:noProof/>
          </w:rPr>
          <w:t>https://colombia.unwomen.org/sites/default/files/2024-11/resumen_ejecutivo_myh.pdf</w:t>
        </w:r>
      </w:hyperlink>
    </w:p>
    <w:p w14:paraId="5B225569" w14:textId="5EE066F8" w:rsidR="00B34EC2" w:rsidRPr="00B34EC2" w:rsidRDefault="00B34EC2" w:rsidP="00B34EC2">
      <w:pPr>
        <w:pStyle w:val="EndNoteBibliography"/>
        <w:ind w:left="720" w:hanging="720"/>
        <w:rPr>
          <w:noProof/>
        </w:rPr>
      </w:pPr>
      <w:r w:rsidRPr="00B34EC2">
        <w:rPr>
          <w:noProof/>
        </w:rPr>
        <w:t xml:space="preserve">Gutiérrez, C. S., &amp; Ramírez, L. M. (2024). </w:t>
      </w:r>
      <w:r w:rsidRPr="00B34EC2">
        <w:rPr>
          <w:i/>
          <w:noProof/>
        </w:rPr>
        <w:t>Las organizaciones feministas como agentes de cambio: avances en el acceso a la justicia para las víctimas de violencias</w:t>
      </w:r>
      <w:r w:rsidRPr="00B34EC2">
        <w:rPr>
          <w:noProof/>
        </w:rPr>
        <w:t xml:space="preserve">. Sisma Mujer. </w:t>
      </w:r>
      <w:hyperlink r:id="rId22" w:history="1">
        <w:r w:rsidRPr="00B34EC2">
          <w:rPr>
            <w:rStyle w:val="Hyperlink"/>
            <w:rFonts w:ascii="Calibri" w:hAnsi="Calibri"/>
            <w:noProof/>
          </w:rPr>
          <w:t>https://sismamujer.org/wp-content/uploads/2024/03/ORG-FEMINISTAS-WEB.pdf</w:t>
        </w:r>
      </w:hyperlink>
    </w:p>
    <w:p w14:paraId="2F6B6FB0" w14:textId="2EE0B202" w:rsidR="00B34EC2" w:rsidRPr="00B34EC2" w:rsidRDefault="00B34EC2" w:rsidP="00B34EC2">
      <w:pPr>
        <w:pStyle w:val="EndNoteBibliography"/>
        <w:ind w:left="720" w:hanging="720"/>
        <w:rPr>
          <w:noProof/>
        </w:rPr>
      </w:pPr>
      <w:r w:rsidRPr="00B34EC2">
        <w:rPr>
          <w:noProof/>
        </w:rPr>
        <w:t xml:space="preserve">Hincapié, L. C. G., &amp; Rodríguez, C. A. O. (2021). Violencia basada en género: conceptualización y análisis de su desarrollo en el conflicto colombiano. </w:t>
      </w:r>
      <w:r w:rsidRPr="00B34EC2">
        <w:rPr>
          <w:i/>
          <w:noProof/>
        </w:rPr>
        <w:t>Misión Jurídica</w:t>
      </w:r>
      <w:r w:rsidRPr="00B34EC2">
        <w:rPr>
          <w:noProof/>
        </w:rPr>
        <w:t>,</w:t>
      </w:r>
      <w:r w:rsidRPr="00B34EC2">
        <w:rPr>
          <w:i/>
          <w:noProof/>
        </w:rPr>
        <w:t xml:space="preserve"> 14</w:t>
      </w:r>
      <w:r w:rsidRPr="00B34EC2">
        <w:rPr>
          <w:noProof/>
        </w:rPr>
        <w:t xml:space="preserve">(21), 256-275. </w:t>
      </w:r>
      <w:hyperlink r:id="rId23" w:history="1">
        <w:r w:rsidRPr="00B34EC2">
          <w:rPr>
            <w:rStyle w:val="Hyperlink"/>
            <w:rFonts w:ascii="Calibri" w:hAnsi="Calibri"/>
            <w:noProof/>
          </w:rPr>
          <w:t>https://doi.org/10.25058/1794600X.1960</w:t>
        </w:r>
      </w:hyperlink>
      <w:r w:rsidRPr="00B34EC2">
        <w:rPr>
          <w:noProof/>
        </w:rPr>
        <w:t xml:space="preserve"> </w:t>
      </w:r>
    </w:p>
    <w:p w14:paraId="5B3DD9C1" w14:textId="02CAA9DD" w:rsidR="00B34EC2" w:rsidRPr="00B34EC2" w:rsidRDefault="00B34EC2" w:rsidP="00B34EC2">
      <w:pPr>
        <w:pStyle w:val="EndNoteBibliography"/>
        <w:ind w:left="720" w:hanging="720"/>
        <w:rPr>
          <w:noProof/>
        </w:rPr>
      </w:pPr>
      <w:r w:rsidRPr="00B34EC2">
        <w:rPr>
          <w:noProof/>
        </w:rPr>
        <w:t xml:space="preserve">Krug, E. G., Dahlberg, L. L., Mercy, J. A., Zwi, A. B., &amp; Lozano, R. (2002). </w:t>
      </w:r>
      <w:r w:rsidRPr="00B34EC2">
        <w:rPr>
          <w:i/>
          <w:noProof/>
        </w:rPr>
        <w:t>The world report on violence and health</w:t>
      </w:r>
      <w:r w:rsidRPr="00B34EC2">
        <w:rPr>
          <w:noProof/>
        </w:rPr>
        <w:t xml:space="preserve">. World Health Organization. </w:t>
      </w:r>
      <w:hyperlink r:id="rId24" w:history="1">
        <w:r w:rsidRPr="00B34EC2">
          <w:rPr>
            <w:rStyle w:val="Hyperlink"/>
            <w:rFonts w:ascii="Calibri" w:hAnsi="Calibri"/>
            <w:noProof/>
          </w:rPr>
          <w:t>https://iris.who.int/bitstream/handle/10665/42495/9241545615_eng.pdf?sequence=1</w:t>
        </w:r>
      </w:hyperlink>
    </w:p>
    <w:p w14:paraId="621B0065" w14:textId="4756C1C5" w:rsidR="00B34EC2" w:rsidRPr="00B34EC2" w:rsidRDefault="00B34EC2" w:rsidP="00B34EC2">
      <w:pPr>
        <w:pStyle w:val="EndNoteBibliography"/>
        <w:ind w:left="720" w:hanging="720"/>
        <w:rPr>
          <w:noProof/>
        </w:rPr>
      </w:pPr>
      <w:r w:rsidRPr="00B34EC2">
        <w:rPr>
          <w:noProof/>
        </w:rPr>
        <w:t xml:space="preserve">Rao, A., Sandler, J., Kelleher, D., &amp; Miller, C. (2016). </w:t>
      </w:r>
      <w:r w:rsidRPr="00B34EC2">
        <w:rPr>
          <w:i/>
          <w:noProof/>
        </w:rPr>
        <w:t>Gender at work: theory and practice for 21st century organizations</w:t>
      </w:r>
      <w:r w:rsidRPr="00B34EC2">
        <w:rPr>
          <w:noProof/>
        </w:rPr>
        <w:t xml:space="preserve">. Routledge. </w:t>
      </w:r>
      <w:hyperlink r:id="rId25" w:history="1">
        <w:r w:rsidRPr="00B34EC2">
          <w:rPr>
            <w:rStyle w:val="Hyperlink"/>
            <w:rFonts w:ascii="Calibri" w:hAnsi="Calibri"/>
            <w:noProof/>
          </w:rPr>
          <w:t>https://doi.org/10.4324/9781315693637</w:t>
        </w:r>
      </w:hyperlink>
      <w:r w:rsidRPr="00B34EC2">
        <w:rPr>
          <w:noProof/>
        </w:rPr>
        <w:t xml:space="preserve"> </w:t>
      </w:r>
    </w:p>
    <w:p w14:paraId="12F38ABB" w14:textId="2DAED3C6" w:rsidR="00B34EC2" w:rsidRPr="00B34EC2" w:rsidRDefault="00B34EC2" w:rsidP="00B34EC2">
      <w:pPr>
        <w:pStyle w:val="EndNoteBibliography"/>
        <w:ind w:left="720" w:hanging="720"/>
        <w:rPr>
          <w:noProof/>
        </w:rPr>
      </w:pPr>
      <w:r w:rsidRPr="00B34EC2">
        <w:rPr>
          <w:noProof/>
        </w:rPr>
        <w:t xml:space="preserve">Šišić, M., &amp; Binışık, D. (2025). </w:t>
      </w:r>
      <w:r w:rsidRPr="00B34EC2">
        <w:rPr>
          <w:i/>
          <w:noProof/>
        </w:rPr>
        <w:t>Beyond the Cuts: How the Defunding Affects Feminist and Civil Society Organizations</w:t>
      </w:r>
      <w:r w:rsidRPr="00B34EC2">
        <w:rPr>
          <w:noProof/>
        </w:rPr>
        <w:t xml:space="preserve">. Heinrich Böll Stiftung. </w:t>
      </w:r>
      <w:hyperlink r:id="rId26" w:history="1">
        <w:r w:rsidRPr="00B34EC2">
          <w:rPr>
            <w:rStyle w:val="Hyperlink"/>
            <w:rFonts w:ascii="Calibri" w:hAnsi="Calibri"/>
            <w:noProof/>
          </w:rPr>
          <w:t>https://www.boell.de/en/2025/03/13/beyond-cuts-how-defunding-affects-feminist-and-civil-society-organizations</w:t>
        </w:r>
      </w:hyperlink>
    </w:p>
    <w:p w14:paraId="2FDF3595" w14:textId="46E5A67B" w:rsidR="00B34EC2" w:rsidRPr="00B34EC2" w:rsidRDefault="00B34EC2" w:rsidP="00B34EC2">
      <w:pPr>
        <w:pStyle w:val="EndNoteBibliography"/>
        <w:ind w:left="720" w:hanging="720"/>
        <w:rPr>
          <w:noProof/>
        </w:rPr>
      </w:pPr>
      <w:r w:rsidRPr="00B34EC2">
        <w:rPr>
          <w:noProof/>
        </w:rPr>
        <w:t xml:space="preserve">Svallfors, S. (2023). Hidden casualties: The links between armed conflict and intimate partner violence in Colombia. </w:t>
      </w:r>
      <w:r w:rsidRPr="00B34EC2">
        <w:rPr>
          <w:i/>
          <w:noProof/>
        </w:rPr>
        <w:t>Politics &amp; Gender</w:t>
      </w:r>
      <w:r w:rsidRPr="00B34EC2">
        <w:rPr>
          <w:noProof/>
        </w:rPr>
        <w:t>,</w:t>
      </w:r>
      <w:r w:rsidRPr="00B34EC2">
        <w:rPr>
          <w:i/>
          <w:noProof/>
        </w:rPr>
        <w:t xml:space="preserve"> 19</w:t>
      </w:r>
      <w:r w:rsidRPr="00B34EC2">
        <w:rPr>
          <w:noProof/>
        </w:rPr>
        <w:t xml:space="preserve">(1), 133-165. </w:t>
      </w:r>
      <w:hyperlink r:id="rId27" w:history="1">
        <w:r w:rsidRPr="00B34EC2">
          <w:rPr>
            <w:rStyle w:val="Hyperlink"/>
            <w:rFonts w:ascii="Calibri" w:hAnsi="Calibri"/>
            <w:noProof/>
          </w:rPr>
          <w:t>https://doi.org/10.1017/S1743923X2100043X</w:t>
        </w:r>
      </w:hyperlink>
      <w:r w:rsidRPr="00B34EC2">
        <w:rPr>
          <w:noProof/>
        </w:rPr>
        <w:t xml:space="preserve"> </w:t>
      </w:r>
    </w:p>
    <w:p w14:paraId="7CEAFFDB" w14:textId="04637BEC" w:rsidR="00B34EC2" w:rsidRPr="00B34EC2" w:rsidRDefault="00B34EC2" w:rsidP="00B34EC2">
      <w:pPr>
        <w:pStyle w:val="EndNoteBibliography"/>
        <w:ind w:left="720" w:hanging="720"/>
        <w:rPr>
          <w:noProof/>
        </w:rPr>
      </w:pPr>
      <w:r w:rsidRPr="00B34EC2">
        <w:rPr>
          <w:noProof/>
        </w:rPr>
        <w:t xml:space="preserve">World Health Organization. (2021). </w:t>
      </w:r>
      <w:r w:rsidRPr="00B34EC2">
        <w:rPr>
          <w:i/>
          <w:noProof/>
        </w:rPr>
        <w:t>Violence Against Women Prevalence Estimates, 2018</w:t>
      </w:r>
      <w:r w:rsidRPr="00B34EC2">
        <w:rPr>
          <w:noProof/>
        </w:rPr>
        <w:t xml:space="preserve">. </w:t>
      </w:r>
      <w:hyperlink r:id="rId28" w:history="1">
        <w:r w:rsidRPr="00B34EC2">
          <w:rPr>
            <w:rStyle w:val="Hyperlink"/>
            <w:rFonts w:ascii="Calibri" w:hAnsi="Calibri"/>
            <w:noProof/>
          </w:rPr>
          <w:t>https://iris.who.int/bitstream/handle/10665/341337/9789240022256-eng.pdf?sequence=1</w:t>
        </w:r>
      </w:hyperlink>
    </w:p>
    <w:p w14:paraId="37F93515" w14:textId="171ADF08" w:rsidR="00C96608" w:rsidRDefault="00F734B5" w:rsidP="00B90C33">
      <w:pPr>
        <w:pStyle w:val="Heading3"/>
        <w:spacing w:after="0"/>
        <w:jc w:val="left"/>
      </w:pPr>
      <w:r>
        <w:fldChar w:fldCharType="end"/>
      </w:r>
    </w:p>
    <w:sectPr w:rsidR="00C96608" w:rsidSect="00AA704D">
      <w:headerReference w:type="default" r:id="rId29"/>
      <w:type w:val="continuous"/>
      <w:pgSz w:w="11907" w:h="16840" w:code="9"/>
      <w:pgMar w:top="720" w:right="720" w:bottom="720" w:left="720" w:header="567" w:footer="0" w:gutter="0"/>
      <w:pgNumType w:start="1"/>
      <w:cols w:num="2"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0A75" w14:textId="77777777" w:rsidR="00D11225" w:rsidRDefault="00D11225">
      <w:r>
        <w:separator/>
      </w:r>
    </w:p>
  </w:endnote>
  <w:endnote w:type="continuationSeparator" w:id="0">
    <w:p w14:paraId="051A5999" w14:textId="77777777" w:rsidR="00D11225" w:rsidRDefault="00D1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C0" w14:textId="77777777" w:rsidR="00C035A9" w:rsidRDefault="00C035A9" w:rsidP="00F06626">
    <w:pPr>
      <w:pStyle w:val="Footer"/>
      <w:framePr w:wrap="none" w:vAnchor="text" w:hAnchor="margin" w:xAlign="right" w:y="1"/>
    </w:pPr>
    <w:r>
      <w:fldChar w:fldCharType="begin"/>
    </w:r>
    <w:r>
      <w:instrText xml:space="preserve">PAGE  </w:instrText>
    </w:r>
    <w:r>
      <w:fldChar w:fldCharType="separate"/>
    </w:r>
    <w:r w:rsidR="00090811">
      <w:rPr>
        <w:noProof/>
      </w:rPr>
      <w:t>3</w:t>
    </w:r>
    <w:r>
      <w:fldChar w:fldCharType="end"/>
    </w:r>
  </w:p>
  <w:p w14:paraId="37F935C1" w14:textId="77777777" w:rsidR="00C035A9" w:rsidRDefault="00C035A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654747653"/>
      <w:docPartObj>
        <w:docPartGallery w:val="Page Numbers (Bottom of Page)"/>
        <w:docPartUnique/>
      </w:docPartObj>
    </w:sdtPr>
    <w:sdtEndPr>
      <w:rPr>
        <w:rStyle w:val="PageNumber"/>
        <w:b/>
        <w:bCs/>
      </w:rPr>
    </w:sdtEndPr>
    <w:sdtContent>
      <w:p w14:paraId="37F33195" w14:textId="1A780229" w:rsidR="00F06626" w:rsidRPr="00F06626" w:rsidRDefault="00F06626" w:rsidP="00DA5113">
        <w:pPr>
          <w:pStyle w:val="Footer"/>
          <w:framePr w:wrap="none" w:vAnchor="text" w:hAnchor="margin" w:xAlign="right" w:y="1"/>
          <w:rPr>
            <w:rStyle w:val="PageNumber"/>
            <w:b/>
            <w:bCs/>
            <w:color w:val="FFFFFF" w:themeColor="background1"/>
          </w:rPr>
        </w:pPr>
        <w:r w:rsidRPr="00F06626">
          <w:rPr>
            <w:rStyle w:val="PageNumber"/>
            <w:b/>
            <w:bCs/>
            <w:color w:val="FFFFFF" w:themeColor="background1"/>
          </w:rPr>
          <w:fldChar w:fldCharType="begin"/>
        </w:r>
        <w:r w:rsidRPr="00F06626">
          <w:rPr>
            <w:rStyle w:val="PageNumber"/>
            <w:b/>
            <w:bCs/>
            <w:color w:val="FFFFFF" w:themeColor="background1"/>
          </w:rPr>
          <w:instrText xml:space="preserve"> PAGE </w:instrText>
        </w:r>
        <w:r w:rsidRPr="00F06626">
          <w:rPr>
            <w:rStyle w:val="PageNumber"/>
            <w:b/>
            <w:bCs/>
            <w:color w:val="FFFFFF" w:themeColor="background1"/>
          </w:rPr>
          <w:fldChar w:fldCharType="separate"/>
        </w:r>
        <w:r w:rsidRPr="00F06626">
          <w:rPr>
            <w:rStyle w:val="PageNumber"/>
            <w:b/>
            <w:bCs/>
            <w:noProof/>
            <w:color w:val="FFFFFF" w:themeColor="background1"/>
          </w:rPr>
          <w:t>3</w:t>
        </w:r>
        <w:r w:rsidRPr="00F06626">
          <w:rPr>
            <w:rStyle w:val="PageNumber"/>
            <w:b/>
            <w:bCs/>
            <w:color w:val="FFFFFF" w:themeColor="background1"/>
          </w:rPr>
          <w:fldChar w:fldCharType="end"/>
        </w:r>
      </w:p>
    </w:sdtContent>
  </w:sdt>
  <w:tbl>
    <w:tblPr>
      <w:tblStyle w:val="TableGrid"/>
      <w:tblW w:w="11908"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rsidRPr="00F06626" w14:paraId="7169633F" w14:textId="77777777" w:rsidTr="00F3682C">
      <w:trPr>
        <w:trHeight w:val="709"/>
      </w:trPr>
      <w:tc>
        <w:tcPr>
          <w:tcW w:w="2694" w:type="dxa"/>
          <w:shd w:val="clear" w:color="auto" w:fill="514DAA" w:themeFill="accent2" w:themeFillShade="BF"/>
        </w:tcPr>
        <w:p w14:paraId="6FE4FC77" w14:textId="0CE39F27" w:rsidR="00F3682C" w:rsidRPr="00F06626" w:rsidRDefault="00F3682C" w:rsidP="00F06626">
          <w:pPr>
            <w:pStyle w:val="Footer"/>
            <w:tabs>
              <w:tab w:val="clear" w:pos="4320"/>
              <w:tab w:val="clear" w:pos="8640"/>
              <w:tab w:val="left" w:pos="2040"/>
              <w:tab w:val="right" w:pos="2478"/>
            </w:tabs>
            <w:ind w:right="360"/>
            <w:rPr>
              <w:b/>
              <w:bCs/>
              <w:color w:val="FFFFFF" w:themeColor="background1"/>
            </w:rPr>
          </w:pPr>
          <w:r w:rsidRPr="00F06626">
            <w:rPr>
              <w:b/>
              <w:bCs/>
              <w:noProof/>
              <w:color w:val="FFFFFF" w:themeColor="background1"/>
            </w:rPr>
            <w:drawing>
              <wp:inline distT="0" distB="0" distL="0" distR="0" wp14:anchorId="73116251" wp14:editId="7CF5B622">
                <wp:extent cx="419099" cy="426617"/>
                <wp:effectExtent l="0" t="0" r="635" b="0"/>
                <wp:docPr id="1262260951"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rsidRPr="00F06626">
            <w:rPr>
              <w:b/>
              <w:bCs/>
              <w:color w:val="FFFFFF" w:themeColor="background1"/>
            </w:rPr>
            <w:tab/>
          </w:r>
          <w:r w:rsidR="00047CA5" w:rsidRPr="00F06626">
            <w:rPr>
              <w:b/>
              <w:bCs/>
              <w:color w:val="FFFFFF" w:themeColor="background1"/>
            </w:rPr>
            <w:tab/>
          </w:r>
        </w:p>
      </w:tc>
      <w:tc>
        <w:tcPr>
          <w:tcW w:w="9214" w:type="dxa"/>
          <w:shd w:val="clear" w:color="auto" w:fill="514DAA" w:themeFill="accent2" w:themeFillShade="BF"/>
        </w:tcPr>
        <w:p w14:paraId="3EB6445C" w14:textId="44718352" w:rsidR="00F3682C" w:rsidRPr="00F06626" w:rsidRDefault="00F3682C" w:rsidP="00A7781D">
          <w:pPr>
            <w:pStyle w:val="Footer"/>
            <w:tabs>
              <w:tab w:val="clear" w:pos="8640"/>
              <w:tab w:val="right" w:pos="8998"/>
            </w:tabs>
            <w:rPr>
              <w:b/>
              <w:bCs/>
              <w:color w:val="FFFFFF" w:themeColor="background1"/>
            </w:rPr>
          </w:pPr>
          <w:r w:rsidRPr="00F06626">
            <w:rPr>
              <w:b/>
              <w:bCs/>
              <w:color w:val="FFFFFF" w:themeColor="background1"/>
            </w:rPr>
            <w:t xml:space="preserve">                                                                                               </w:t>
          </w:r>
          <w:r w:rsidR="00F06626" w:rsidRPr="00F06626">
            <w:rPr>
              <w:b/>
              <w:bCs/>
              <w:color w:val="FFFFFF" w:themeColor="background1"/>
            </w:rPr>
            <w:t>Rosie O’Hagan</w:t>
          </w:r>
          <w:r w:rsidRPr="00F06626">
            <w:rPr>
              <w:b/>
              <w:bCs/>
              <w:color w:val="FFFFFF" w:themeColor="background1"/>
            </w:rPr>
            <w:t>|</w:t>
          </w:r>
        </w:p>
      </w:tc>
    </w:tr>
  </w:tbl>
  <w:p w14:paraId="37F935C2" w14:textId="39A1963F" w:rsidR="00C035A9" w:rsidRDefault="00C035A9">
    <w:pPr>
      <w:pStyle w:val="Footer"/>
      <w:tabs>
        <w:tab w:val="clear" w:pos="8640"/>
        <w:tab w:val="right" w:pos="9072"/>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14:paraId="0C849CCA" w14:textId="77777777" w:rsidTr="00F3682C">
      <w:trPr>
        <w:trHeight w:val="709"/>
      </w:trPr>
      <w:tc>
        <w:tcPr>
          <w:tcW w:w="2694" w:type="dxa"/>
          <w:shd w:val="clear" w:color="auto" w:fill="514DAA" w:themeFill="accent2" w:themeFillShade="BF"/>
        </w:tcPr>
        <w:p w14:paraId="1DE0B93B" w14:textId="1FCE50CA" w:rsidR="00F3682C" w:rsidRDefault="00F3682C" w:rsidP="00F3682C">
          <w:pPr>
            <w:pStyle w:val="Footer"/>
            <w:tabs>
              <w:tab w:val="clear" w:pos="4320"/>
              <w:tab w:val="clear" w:pos="8640"/>
              <w:tab w:val="right" w:pos="2478"/>
            </w:tabs>
          </w:pPr>
          <w:r w:rsidRPr="00F3682C">
            <w:rPr>
              <w:noProof/>
            </w:rPr>
            <w:drawing>
              <wp:inline distT="0" distB="0" distL="0" distR="0" wp14:anchorId="1ED142DE" wp14:editId="5CFEF02D">
                <wp:extent cx="419099" cy="426617"/>
                <wp:effectExtent l="0" t="0" r="635" b="0"/>
                <wp:docPr id="509425888"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p>
      </w:tc>
      <w:tc>
        <w:tcPr>
          <w:tcW w:w="9214" w:type="dxa"/>
          <w:shd w:val="clear" w:color="auto" w:fill="514DAA" w:themeFill="accent2" w:themeFillShade="BF"/>
        </w:tcPr>
        <w:p w14:paraId="56BE0D04" w14:textId="4FFF1AF9" w:rsidR="00F3682C" w:rsidRDefault="00F3682C" w:rsidP="00F3682C">
          <w:pPr>
            <w:pStyle w:val="Footer"/>
            <w:rPr>
              <w:b/>
              <w:bCs/>
              <w:color w:val="FFFFFF" w:themeColor="background1"/>
            </w:rPr>
          </w:pPr>
          <w:r w:rsidRPr="00F3682C">
            <w:rPr>
              <w:b/>
              <w:bCs/>
              <w:color w:val="FFFFFF" w:themeColor="background1"/>
            </w:rPr>
            <w:t xml:space="preserve">                                                                                 </w:t>
          </w:r>
          <w:r>
            <w:rPr>
              <w:b/>
              <w:bCs/>
              <w:color w:val="FFFFFF" w:themeColor="background1"/>
            </w:rPr>
            <w:t xml:space="preserve">              </w:t>
          </w:r>
          <w:r w:rsidR="00F06626">
            <w:rPr>
              <w:b/>
              <w:bCs/>
              <w:color w:val="FFFFFF" w:themeColor="background1"/>
            </w:rPr>
            <w:t>Rosie O’Hagan</w:t>
          </w:r>
          <w:r w:rsidRPr="00F3682C">
            <w:rPr>
              <w:b/>
              <w:bCs/>
              <w:color w:val="FFFFFF" w:themeColor="background1"/>
            </w:rPr>
            <w:t xml:space="preserve"> | </w:t>
          </w:r>
          <w:r w:rsidR="00F06626">
            <w:rPr>
              <w:b/>
              <w:bCs/>
              <w:color w:val="FFFFFF" w:themeColor="background1"/>
            </w:rPr>
            <w:t>1</w:t>
          </w:r>
        </w:p>
        <w:p w14:paraId="512ED3EA" w14:textId="5406331C" w:rsidR="00047CA5" w:rsidRPr="00047CA5" w:rsidRDefault="00047CA5" w:rsidP="00047CA5">
          <w:pPr>
            <w:tabs>
              <w:tab w:val="left" w:pos="3495"/>
            </w:tabs>
          </w:pPr>
          <w:r>
            <w:tab/>
          </w:r>
        </w:p>
      </w:tc>
    </w:tr>
  </w:tbl>
  <w:p w14:paraId="37F935CA" w14:textId="44E48AD9" w:rsidR="00C035A9" w:rsidRDefault="00F3682C" w:rsidP="00F3682C">
    <w:pPr>
      <w:pStyle w:val="Footer"/>
      <w:rPr>
        <w:sz w:val="18"/>
      </w:rP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37E2" w14:textId="77777777" w:rsidR="00D11225" w:rsidRDefault="00D11225">
      <w:r>
        <w:separator/>
      </w:r>
    </w:p>
  </w:footnote>
  <w:footnote w:type="continuationSeparator" w:id="0">
    <w:p w14:paraId="2BC0BF9E" w14:textId="77777777" w:rsidR="00D11225" w:rsidRDefault="00D11225">
      <w:r>
        <w:continuationSeparator/>
      </w:r>
    </w:p>
  </w:footnote>
  <w:footnote w:id="1">
    <w:p w14:paraId="0A66C527" w14:textId="77777777" w:rsidR="00F06626" w:rsidRPr="00A7274F" w:rsidRDefault="00F06626" w:rsidP="00066169">
      <w:pPr>
        <w:pStyle w:val="FootnoteText"/>
        <w:rPr>
          <w:lang w:val="en-US"/>
        </w:rPr>
      </w:pPr>
      <w:r w:rsidRPr="00D977C0">
        <w:rPr>
          <w:rStyle w:val="FootnoteReference"/>
          <w:rFonts w:asciiTheme="minorHAnsi" w:hAnsiTheme="minorHAnsi" w:cstheme="minorHAnsi"/>
        </w:rPr>
        <w:footnoteRef/>
      </w:r>
      <w:r w:rsidRPr="00D977C0">
        <w:rPr>
          <w:rFonts w:asciiTheme="minorHAnsi" w:hAnsiTheme="minorHAnsi" w:cstheme="minorHAnsi"/>
        </w:rPr>
        <w:t xml:space="preserve"> </w:t>
      </w:r>
      <w:r w:rsidRPr="00D977C0">
        <w:rPr>
          <w:rFonts w:asciiTheme="minorHAnsi" w:hAnsiTheme="minorHAnsi" w:cstheme="minorHAnsi"/>
          <w:lang w:val="en-US"/>
        </w:rPr>
        <w:t>Not One Less</w:t>
      </w:r>
    </w:p>
  </w:footnote>
  <w:footnote w:id="2">
    <w:p w14:paraId="431313C5" w14:textId="77777777" w:rsidR="00E05890" w:rsidRPr="00E05890" w:rsidRDefault="00E05890" w:rsidP="00E05890">
      <w:pPr>
        <w:pStyle w:val="FootnoteText"/>
        <w:rPr>
          <w:rFonts w:asciiTheme="minorHAnsi" w:hAnsiTheme="minorHAnsi" w:cstheme="minorHAnsi"/>
          <w:lang w:val="en-US"/>
        </w:rPr>
      </w:pPr>
      <w:r w:rsidRPr="00E05890">
        <w:rPr>
          <w:rStyle w:val="FootnoteReference"/>
          <w:rFonts w:asciiTheme="minorHAnsi" w:hAnsiTheme="minorHAnsi" w:cstheme="minorHAnsi"/>
        </w:rPr>
        <w:footnoteRef/>
      </w:r>
      <w:r w:rsidRPr="00E05890">
        <w:rPr>
          <w:rFonts w:asciiTheme="minorHAnsi" w:hAnsiTheme="minorHAnsi" w:cstheme="minorHAnsi"/>
        </w:rPr>
        <w:t xml:space="preserve"> </w:t>
      </w:r>
      <w:r w:rsidRPr="00E05890">
        <w:rPr>
          <w:rFonts w:asciiTheme="minorHAnsi" w:hAnsiTheme="minorHAnsi" w:cstheme="minorHAnsi"/>
          <w:lang w:val="en-US"/>
        </w:rPr>
        <w:t>Female foreigner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D" w14:textId="77777777" w:rsidR="00C035A9" w:rsidRDefault="00C035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811">
      <w:rPr>
        <w:rStyle w:val="PageNumber"/>
        <w:noProof/>
      </w:rPr>
      <w:t>3</w:t>
    </w:r>
    <w:r>
      <w:rPr>
        <w:rStyle w:val="PageNumber"/>
      </w:rPr>
      <w:fldChar w:fldCharType="end"/>
    </w:r>
  </w:p>
  <w:p w14:paraId="37F935BE" w14:textId="77777777" w:rsidR="00C035A9" w:rsidRDefault="00C03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F" w14:textId="68138929" w:rsidR="00C035A9" w:rsidRDefault="00C035A9">
    <w:pPr>
      <w:pStyle w:val="Header"/>
      <w:tabs>
        <w:tab w:val="clear" w:pos="4320"/>
        <w:tab w:val="clear" w:pos="8640"/>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B5DD" w:themeFill="accent2" w:themeFillTint="99"/>
      <w:tblLook w:val="04A0" w:firstRow="1" w:lastRow="0" w:firstColumn="1" w:lastColumn="0" w:noHBand="0" w:noVBand="1"/>
    </w:tblPr>
    <w:tblGrid>
      <w:gridCol w:w="4050"/>
      <w:gridCol w:w="7858"/>
    </w:tblGrid>
    <w:tr w:rsidR="00831C12" w14:paraId="13E1D8B1" w14:textId="77777777" w:rsidTr="00831C12">
      <w:trPr>
        <w:trHeight w:val="1843"/>
      </w:trPr>
      <w:tc>
        <w:tcPr>
          <w:tcW w:w="4050" w:type="dxa"/>
          <w:shd w:val="clear" w:color="auto" w:fill="514DAA" w:themeFill="accent2" w:themeFillShade="BF"/>
        </w:tcPr>
        <w:p w14:paraId="564BFEC2" w14:textId="071A5B9C" w:rsidR="00831C12" w:rsidRPr="00831C12" w:rsidRDefault="00831C12" w:rsidP="00A7781D">
          <w:r w:rsidRPr="00831C12">
            <w:rPr>
              <w:noProof/>
            </w:rPr>
            <w:drawing>
              <wp:anchor distT="0" distB="0" distL="114300" distR="114300" simplePos="0" relativeHeight="251658240" behindDoc="1" locked="0" layoutInCell="1" allowOverlap="1" wp14:anchorId="13B21678" wp14:editId="188C60B2">
                <wp:simplePos x="0" y="0"/>
                <wp:positionH relativeFrom="column">
                  <wp:posOffset>166370</wp:posOffset>
                </wp:positionH>
                <wp:positionV relativeFrom="paragraph">
                  <wp:posOffset>219075</wp:posOffset>
                </wp:positionV>
                <wp:extent cx="2257425" cy="767080"/>
                <wp:effectExtent l="0" t="0" r="9525" b="0"/>
                <wp:wrapThrough wrapText="bothSides">
                  <wp:wrapPolygon edited="0">
                    <wp:start x="0" y="0"/>
                    <wp:lineTo x="0" y="20921"/>
                    <wp:lineTo x="21509" y="20921"/>
                    <wp:lineTo x="21509" y="0"/>
                    <wp:lineTo x="0" y="0"/>
                  </wp:wrapPolygon>
                </wp:wrapThrough>
                <wp:docPr id="996770754" name="Picture 99677075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7425" cy="767080"/>
                        </a:xfrm>
                        <a:prstGeom prst="rect">
                          <a:avLst/>
                        </a:prstGeom>
                      </pic:spPr>
                    </pic:pic>
                  </a:graphicData>
                </a:graphic>
              </wp:anchor>
            </w:drawing>
          </w:r>
        </w:p>
      </w:tc>
      <w:tc>
        <w:tcPr>
          <w:tcW w:w="7858" w:type="dxa"/>
          <w:shd w:val="clear" w:color="auto" w:fill="514DAA" w:themeFill="accent2" w:themeFillShade="BF"/>
        </w:tcPr>
        <w:p w14:paraId="704A461C" w14:textId="77777777" w:rsidR="00831C12" w:rsidRPr="00831C12" w:rsidRDefault="00831C12">
          <w:pPr>
            <w:rPr>
              <w:rFonts w:asciiTheme="majorHAnsi" w:hAnsiTheme="majorHAnsi" w:cstheme="minorHAnsi"/>
              <w:b/>
              <w:sz w:val="28"/>
              <w:szCs w:val="28"/>
            </w:rPr>
          </w:pPr>
        </w:p>
        <w:p w14:paraId="3E71509C" w14:textId="285FDA3E"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New Zealand Postgraduate Development Field Research Award</w:t>
          </w:r>
        </w:p>
        <w:p w14:paraId="26E67DF7" w14:textId="142F03B6"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Policy Brief</w:t>
          </w:r>
        </w:p>
        <w:p w14:paraId="3C794892" w14:textId="2507B731" w:rsidR="00831C12" w:rsidRPr="00831C12" w:rsidRDefault="00831C12" w:rsidP="00831C12">
          <w:pPr>
            <w:spacing w:line="360" w:lineRule="auto"/>
            <w:rPr>
              <w:rFonts w:asciiTheme="majorHAnsi" w:hAnsiTheme="majorHAnsi" w:cstheme="minorHAnsi"/>
              <w:b/>
              <w:sz w:val="24"/>
              <w:szCs w:val="24"/>
            </w:rPr>
          </w:pPr>
          <w:r w:rsidRPr="00831C12">
            <w:rPr>
              <w:rFonts w:asciiTheme="majorHAnsi" w:hAnsiTheme="majorHAnsi" w:cstheme="minorHAnsi"/>
              <w:b/>
              <w:color w:val="FFFFFF" w:themeColor="background1"/>
              <w:sz w:val="26"/>
              <w:szCs w:val="26"/>
            </w:rPr>
            <w:t>202</w:t>
          </w:r>
          <w:r w:rsidR="00F06626">
            <w:rPr>
              <w:rFonts w:asciiTheme="majorHAnsi" w:hAnsiTheme="majorHAnsi" w:cstheme="minorHAnsi"/>
              <w:b/>
              <w:color w:val="FFFFFF" w:themeColor="background1"/>
              <w:sz w:val="26"/>
              <w:szCs w:val="26"/>
            </w:rPr>
            <w:t>6</w:t>
          </w:r>
        </w:p>
      </w:tc>
    </w:tr>
  </w:tbl>
  <w:p w14:paraId="7F431101" w14:textId="53073D23" w:rsidR="00F20EC1" w:rsidRDefault="00F20EC1" w:rsidP="00831C12">
    <w:pPr>
      <w:pStyle w:val="Header"/>
      <w:tabs>
        <w:tab w:val="clear" w:pos="4320"/>
        <w:tab w:val="clear" w:pos="8640"/>
        <w:tab w:val="center" w:pos="4536"/>
        <w:tab w:val="right"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D7A9" w14:textId="045935A8" w:rsidR="00B90C33" w:rsidRDefault="00B90C33">
    <w:pPr>
      <w:pStyle w:val="Header"/>
      <w:tabs>
        <w:tab w:val="clear" w:pos="4320"/>
        <w:tab w:val="clear" w:pos="8640"/>
        <w:tab w:val="center" w:pos="4680"/>
        <w:tab w:val="right" w:pos="9360"/>
      </w:tabs>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2061"/>
    <w:multiLevelType w:val="hybridMultilevel"/>
    <w:tmpl w:val="79CE74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3" w15:restartNumberingAfterBreak="0">
    <w:nsid w:val="172803A6"/>
    <w:multiLevelType w:val="hybridMultilevel"/>
    <w:tmpl w:val="B61A98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EC1E73"/>
    <w:multiLevelType w:val="multilevel"/>
    <w:tmpl w:val="C7C4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F35F0"/>
    <w:multiLevelType w:val="hybridMultilevel"/>
    <w:tmpl w:val="CE6EC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9423F7"/>
    <w:multiLevelType w:val="hybridMultilevel"/>
    <w:tmpl w:val="E8128796"/>
    <w:lvl w:ilvl="0" w:tplc="B19AE3A4">
      <w:start w:val="1"/>
      <w:numFmt w:val="bullet"/>
      <w:pStyle w:val="BulletText2"/>
      <w:lvlText w:val=""/>
      <w:lvlJc w:val="left"/>
      <w:pPr>
        <w:tabs>
          <w:tab w:val="num" w:pos="397"/>
        </w:tabs>
        <w:ind w:left="397" w:hanging="39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C0D51"/>
    <w:multiLevelType w:val="singleLevel"/>
    <w:tmpl w:val="ED6027D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B67B70"/>
    <w:multiLevelType w:val="hybridMultilevel"/>
    <w:tmpl w:val="B4BAE5A6"/>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9" w15:restartNumberingAfterBreak="0">
    <w:nsid w:val="409D76EF"/>
    <w:multiLevelType w:val="hybridMultilevel"/>
    <w:tmpl w:val="12B619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1017FC7"/>
    <w:multiLevelType w:val="hybridMultilevel"/>
    <w:tmpl w:val="26A26A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065D10"/>
    <w:multiLevelType w:val="hybridMultilevel"/>
    <w:tmpl w:val="CF42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6681B"/>
    <w:multiLevelType w:val="hybridMultilevel"/>
    <w:tmpl w:val="8F1CB75C"/>
    <w:lvl w:ilvl="0" w:tplc="7CBCAD66">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5" w15:restartNumberingAfterBreak="0">
    <w:nsid w:val="6308781A"/>
    <w:multiLevelType w:val="hybridMultilevel"/>
    <w:tmpl w:val="C152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84AD2"/>
    <w:multiLevelType w:val="hybridMultilevel"/>
    <w:tmpl w:val="3BA0F7D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70E7196C"/>
    <w:multiLevelType w:val="hybridMultilevel"/>
    <w:tmpl w:val="E23840DA"/>
    <w:lvl w:ilvl="0" w:tplc="FFFFFFFF">
      <w:start w:val="1"/>
      <w:numFmt w:val="decimal"/>
      <w:lvlText w:val="%1)"/>
      <w:lvlJc w:val="left"/>
      <w:pPr>
        <w:ind w:left="720" w:hanging="360"/>
      </w:pPr>
      <w:rPr>
        <w:rFonts w:hint="default"/>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DB5B41"/>
    <w:multiLevelType w:val="hybridMultilevel"/>
    <w:tmpl w:val="0FAEE5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DB56409"/>
    <w:multiLevelType w:val="multilevel"/>
    <w:tmpl w:val="0AEA1B48"/>
    <w:lvl w:ilvl="0">
      <w:start w:val="1"/>
      <w:numFmt w:val="none"/>
      <w:lvlText w:val=""/>
      <w:legacy w:legacy="1" w:legacySpace="0" w:legacyIndent="0"/>
      <w:lvlJc w:val="left"/>
    </w:lvl>
    <w:lvl w:ilvl="1">
      <w:start w:val="1"/>
      <w:numFmt w:val="decimal"/>
      <w:lvlText w:val="%2."/>
      <w:lvlJc w:val="left"/>
      <w:pPr>
        <w:tabs>
          <w:tab w:val="num" w:pos="360"/>
        </w:tabs>
        <w:ind w:left="360" w:hanging="360"/>
      </w:pPr>
      <w:rPr>
        <w:rFonts w:hint="default"/>
      </w:rPr>
    </w:lvl>
    <w:lvl w:ilvl="2">
      <w:start w:val="1"/>
      <w:numFmt w:val="lowerLetter"/>
      <w:lvlText w:val="%3"/>
      <w:legacy w:legacy="1" w:legacySpace="0" w:legacyIndent="709"/>
      <w:lvlJc w:val="left"/>
      <w:pPr>
        <w:ind w:left="709" w:hanging="709"/>
      </w:pPr>
    </w:lvl>
    <w:lvl w:ilvl="3">
      <w:start w:val="1"/>
      <w:numFmt w:val="lowerRoman"/>
      <w:lvlText w:val="%4"/>
      <w:legacy w:legacy="1" w:legacySpace="0" w:legacyIndent="709"/>
      <w:lvlJc w:val="left"/>
      <w:pPr>
        <w:ind w:left="1418" w:hanging="709"/>
      </w:pPr>
    </w:lvl>
    <w:lvl w:ilvl="4">
      <w:start w:val="1"/>
      <w:numFmt w:val="none"/>
      <w:lvlText w:val="·"/>
      <w:legacy w:legacy="1" w:legacySpace="0" w:legacyIndent="709"/>
      <w:lvlJc w:val="left"/>
      <w:pPr>
        <w:ind w:left="2127" w:hanging="709"/>
      </w:pPr>
    </w:lvl>
    <w:lvl w:ilvl="5">
      <w:start w:val="1"/>
      <w:numFmt w:val="none"/>
      <w:lvlText w:val="-"/>
      <w:legacy w:legacy="1" w:legacySpace="0" w:legacyIndent="709"/>
      <w:lvlJc w:val="left"/>
      <w:pPr>
        <w:ind w:left="2836" w:hanging="709"/>
      </w:pPr>
    </w:lvl>
    <w:lvl w:ilvl="6">
      <w:start w:val="1"/>
      <w:numFmt w:val="none"/>
      <w:lvlText w:val=""/>
      <w:legacy w:legacy="1" w:legacySpace="0" w:legacyIndent="709"/>
      <w:lvlJc w:val="left"/>
      <w:pPr>
        <w:ind w:left="3545" w:hanging="709"/>
      </w:pPr>
    </w:lvl>
    <w:lvl w:ilvl="7">
      <w:start w:val="1"/>
      <w:numFmt w:val="none"/>
      <w:lvlText w:val=""/>
      <w:legacy w:legacy="1" w:legacySpace="0" w:legacyIndent="709"/>
      <w:lvlJc w:val="left"/>
      <w:pPr>
        <w:ind w:left="4254" w:hanging="709"/>
      </w:pPr>
    </w:lvl>
    <w:lvl w:ilvl="8">
      <w:start w:val="1"/>
      <w:numFmt w:val="none"/>
      <w:lvlText w:val=""/>
      <w:legacy w:legacy="1" w:legacySpace="0" w:legacyIndent="709"/>
      <w:lvlJc w:val="left"/>
      <w:pPr>
        <w:ind w:left="4963" w:hanging="709"/>
      </w:pPr>
    </w:lvl>
  </w:abstractNum>
  <w:abstractNum w:abstractNumId="20" w15:restartNumberingAfterBreak="0">
    <w:nsid w:val="7DD81B5D"/>
    <w:multiLevelType w:val="hybridMultilevel"/>
    <w:tmpl w:val="F54AE0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F6225BD"/>
    <w:multiLevelType w:val="hybridMultilevel"/>
    <w:tmpl w:val="09F09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8393281">
    <w:abstractNumId w:val="14"/>
  </w:num>
  <w:num w:numId="2" w16cid:durableId="1127118208">
    <w:abstractNumId w:val="14"/>
  </w:num>
  <w:num w:numId="3" w16cid:durableId="722751457">
    <w:abstractNumId w:val="0"/>
    <w:lvlOverride w:ilvl="0">
      <w:lvl w:ilvl="0">
        <w:start w:val="1"/>
        <w:numFmt w:val="bullet"/>
        <w:lvlText w:val="-"/>
        <w:legacy w:legacy="1" w:legacySpace="0" w:legacyIndent="187"/>
        <w:lvlJc w:val="left"/>
        <w:pPr>
          <w:ind w:left="360" w:hanging="187"/>
        </w:pPr>
        <w:rPr>
          <w:rFonts w:ascii="Times New Roman" w:hAnsi="Times New Roman" w:hint="default"/>
          <w:sz w:val="24"/>
        </w:rPr>
      </w:lvl>
    </w:lvlOverride>
  </w:num>
  <w:num w:numId="4" w16cid:durableId="1789665280">
    <w:abstractNumId w:val="7"/>
  </w:num>
  <w:num w:numId="5" w16cid:durableId="1565530632">
    <w:abstractNumId w:val="0"/>
    <w:lvlOverride w:ilvl="0">
      <w:lvl w:ilvl="0">
        <w:start w:val="1"/>
        <w:numFmt w:val="bullet"/>
        <w:lvlText w:val="·"/>
        <w:legacy w:legacy="1" w:legacySpace="0" w:legacyIndent="187"/>
        <w:lvlJc w:val="left"/>
        <w:pPr>
          <w:ind w:left="360" w:hanging="187"/>
        </w:pPr>
        <w:rPr>
          <w:rFonts w:ascii="Symbol" w:hAnsi="Symbol" w:hint="default"/>
          <w:sz w:val="20"/>
        </w:rPr>
      </w:lvl>
    </w:lvlOverride>
  </w:num>
  <w:num w:numId="6" w16cid:durableId="1132139141">
    <w:abstractNumId w:val="0"/>
    <w:lvlOverride w:ilvl="0">
      <w:lvl w:ilvl="0">
        <w:start w:val="1"/>
        <w:numFmt w:val="bullet"/>
        <w:lvlText w:val="·"/>
        <w:legacy w:legacy="1" w:legacySpace="0" w:legacyIndent="187"/>
        <w:lvlJc w:val="left"/>
        <w:pPr>
          <w:ind w:left="360" w:hanging="187"/>
        </w:pPr>
        <w:rPr>
          <w:rFonts w:ascii="Arial" w:hAnsi="Arial" w:hint="default"/>
          <w:sz w:val="20"/>
        </w:rPr>
      </w:lvl>
    </w:lvlOverride>
  </w:num>
  <w:num w:numId="7" w16cid:durableId="978002402">
    <w:abstractNumId w:val="2"/>
  </w:num>
  <w:num w:numId="8" w16cid:durableId="1597327647">
    <w:abstractNumId w:val="6"/>
  </w:num>
  <w:num w:numId="9" w16cid:durableId="39285226">
    <w:abstractNumId w:val="6"/>
  </w:num>
  <w:num w:numId="10" w16cid:durableId="616184784">
    <w:abstractNumId w:val="13"/>
  </w:num>
  <w:num w:numId="11" w16cid:durableId="1418206731">
    <w:abstractNumId w:val="19"/>
  </w:num>
  <w:num w:numId="12" w16cid:durableId="1120684704">
    <w:abstractNumId w:val="13"/>
  </w:num>
  <w:num w:numId="13" w16cid:durableId="105854689">
    <w:abstractNumId w:val="13"/>
  </w:num>
  <w:num w:numId="14" w16cid:durableId="1345746380">
    <w:abstractNumId w:val="16"/>
  </w:num>
  <w:num w:numId="15" w16cid:durableId="1291666831">
    <w:abstractNumId w:val="8"/>
  </w:num>
  <w:num w:numId="16" w16cid:durableId="1933005826">
    <w:abstractNumId w:val="13"/>
  </w:num>
  <w:num w:numId="17" w16cid:durableId="389691328">
    <w:abstractNumId w:val="1"/>
  </w:num>
  <w:num w:numId="18" w16cid:durableId="2071490570">
    <w:abstractNumId w:val="18"/>
  </w:num>
  <w:num w:numId="19" w16cid:durableId="894854224">
    <w:abstractNumId w:val="5"/>
  </w:num>
  <w:num w:numId="20" w16cid:durableId="1534922000">
    <w:abstractNumId w:val="9"/>
  </w:num>
  <w:num w:numId="21" w16cid:durableId="520358308">
    <w:abstractNumId w:val="20"/>
  </w:num>
  <w:num w:numId="22" w16cid:durableId="392318549">
    <w:abstractNumId w:val="15"/>
  </w:num>
  <w:num w:numId="23" w16cid:durableId="754058148">
    <w:abstractNumId w:val="3"/>
  </w:num>
  <w:num w:numId="24" w16cid:durableId="494687025">
    <w:abstractNumId w:val="12"/>
  </w:num>
  <w:num w:numId="25" w16cid:durableId="1995450555">
    <w:abstractNumId w:val="11"/>
  </w:num>
  <w:num w:numId="26" w16cid:durableId="1686205691">
    <w:abstractNumId w:val="10"/>
  </w:num>
  <w:num w:numId="27" w16cid:durableId="154341949">
    <w:abstractNumId w:val="17"/>
  </w:num>
  <w:num w:numId="28" w16cid:durableId="1897083806">
    <w:abstractNumId w:val="21"/>
  </w:num>
  <w:num w:numId="29" w16cid:durableId="1878394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NDUzMTY0MjEyNzBX0lEKTi0uzszPAymwrAUAZHPU9SwAAAA="/>
    <w:docVar w:name="dvFooter" w:val="2641964v1"/>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ae5zw5j9pf2reps9fvaxfj2aetpxsfttaw&quot;&gt;References&lt;record-ids&gt;&lt;item&gt;16&lt;/item&gt;&lt;item&gt;24&lt;/item&gt;&lt;item&gt;38&lt;/item&gt;&lt;item&gt;51&lt;/item&gt;&lt;item&gt;109&lt;/item&gt;&lt;item&gt;113&lt;/item&gt;&lt;item&gt;123&lt;/item&gt;&lt;item&gt;195&lt;/item&gt;&lt;item&gt;221&lt;/item&gt;&lt;item&gt;261&lt;/item&gt;&lt;/record-ids&gt;&lt;/item&gt;&lt;/Libraries&gt;"/>
    <w:docVar w:name="EN.UseJSCitationFormat" w:val="False"/>
    <w:docVar w:name="paperpile-doc-id" w:val="L638Z985O376S199"/>
    <w:docVar w:name="paperpile-doc-name" w:val="Policy Brief Template_.docx"/>
  </w:docVars>
  <w:rsids>
    <w:rsidRoot w:val="00DD496C"/>
    <w:rsid w:val="00000712"/>
    <w:rsid w:val="00006F04"/>
    <w:rsid w:val="000222DB"/>
    <w:rsid w:val="0002352D"/>
    <w:rsid w:val="00030BC4"/>
    <w:rsid w:val="00036305"/>
    <w:rsid w:val="00041C92"/>
    <w:rsid w:val="0004325F"/>
    <w:rsid w:val="00043E86"/>
    <w:rsid w:val="00045331"/>
    <w:rsid w:val="00047CA5"/>
    <w:rsid w:val="00055EF1"/>
    <w:rsid w:val="00057DE3"/>
    <w:rsid w:val="00070DD4"/>
    <w:rsid w:val="00073947"/>
    <w:rsid w:val="00083575"/>
    <w:rsid w:val="00090811"/>
    <w:rsid w:val="00092CC5"/>
    <w:rsid w:val="00093F56"/>
    <w:rsid w:val="00096C50"/>
    <w:rsid w:val="00097340"/>
    <w:rsid w:val="000B1186"/>
    <w:rsid w:val="000C6855"/>
    <w:rsid w:val="000E4059"/>
    <w:rsid w:val="00102E2E"/>
    <w:rsid w:val="001161FF"/>
    <w:rsid w:val="00117A0D"/>
    <w:rsid w:val="00127EF5"/>
    <w:rsid w:val="00131BA0"/>
    <w:rsid w:val="00135366"/>
    <w:rsid w:val="001621A5"/>
    <w:rsid w:val="00165486"/>
    <w:rsid w:val="001939B5"/>
    <w:rsid w:val="00197303"/>
    <w:rsid w:val="001C3A5C"/>
    <w:rsid w:val="001E546A"/>
    <w:rsid w:val="001F200D"/>
    <w:rsid w:val="00213EB4"/>
    <w:rsid w:val="00217A99"/>
    <w:rsid w:val="0024108F"/>
    <w:rsid w:val="00244A5F"/>
    <w:rsid w:val="002505FD"/>
    <w:rsid w:val="00260726"/>
    <w:rsid w:val="00265093"/>
    <w:rsid w:val="0027709C"/>
    <w:rsid w:val="002B30C9"/>
    <w:rsid w:val="002C70F6"/>
    <w:rsid w:val="002C7FC3"/>
    <w:rsid w:val="002D1DBA"/>
    <w:rsid w:val="002D4231"/>
    <w:rsid w:val="002E7B46"/>
    <w:rsid w:val="00306641"/>
    <w:rsid w:val="003139A2"/>
    <w:rsid w:val="00326B32"/>
    <w:rsid w:val="003275F9"/>
    <w:rsid w:val="00334000"/>
    <w:rsid w:val="00340EF9"/>
    <w:rsid w:val="00347848"/>
    <w:rsid w:val="0035211C"/>
    <w:rsid w:val="00365C27"/>
    <w:rsid w:val="00370301"/>
    <w:rsid w:val="003713BC"/>
    <w:rsid w:val="00371B93"/>
    <w:rsid w:val="00383BCD"/>
    <w:rsid w:val="00386C7D"/>
    <w:rsid w:val="003879C6"/>
    <w:rsid w:val="00390607"/>
    <w:rsid w:val="0039436B"/>
    <w:rsid w:val="003A53C4"/>
    <w:rsid w:val="003C224C"/>
    <w:rsid w:val="003D6913"/>
    <w:rsid w:val="00427BBB"/>
    <w:rsid w:val="00433D6B"/>
    <w:rsid w:val="00435B05"/>
    <w:rsid w:val="0043715A"/>
    <w:rsid w:val="004413A5"/>
    <w:rsid w:val="00450B0C"/>
    <w:rsid w:val="0046358C"/>
    <w:rsid w:val="00473FD8"/>
    <w:rsid w:val="00475884"/>
    <w:rsid w:val="004806D7"/>
    <w:rsid w:val="00484853"/>
    <w:rsid w:val="0049664E"/>
    <w:rsid w:val="00497F44"/>
    <w:rsid w:val="004D0DD7"/>
    <w:rsid w:val="004F0674"/>
    <w:rsid w:val="004F283E"/>
    <w:rsid w:val="00504226"/>
    <w:rsid w:val="00511A84"/>
    <w:rsid w:val="005127CB"/>
    <w:rsid w:val="0054302F"/>
    <w:rsid w:val="00551040"/>
    <w:rsid w:val="00560053"/>
    <w:rsid w:val="005623E3"/>
    <w:rsid w:val="00581AD2"/>
    <w:rsid w:val="00594E0D"/>
    <w:rsid w:val="005C169A"/>
    <w:rsid w:val="005D18DF"/>
    <w:rsid w:val="005D37FC"/>
    <w:rsid w:val="005D4958"/>
    <w:rsid w:val="005F66B9"/>
    <w:rsid w:val="0060160A"/>
    <w:rsid w:val="00630FF7"/>
    <w:rsid w:val="006344A5"/>
    <w:rsid w:val="00634917"/>
    <w:rsid w:val="006356E9"/>
    <w:rsid w:val="00642B97"/>
    <w:rsid w:val="00655FE3"/>
    <w:rsid w:val="00676327"/>
    <w:rsid w:val="00677734"/>
    <w:rsid w:val="00677C77"/>
    <w:rsid w:val="006859B9"/>
    <w:rsid w:val="00685A13"/>
    <w:rsid w:val="006A03B1"/>
    <w:rsid w:val="006A1EA5"/>
    <w:rsid w:val="006B1CA0"/>
    <w:rsid w:val="006C1D02"/>
    <w:rsid w:val="006D384D"/>
    <w:rsid w:val="006E63B2"/>
    <w:rsid w:val="006F3B38"/>
    <w:rsid w:val="00712338"/>
    <w:rsid w:val="00716971"/>
    <w:rsid w:val="00745A29"/>
    <w:rsid w:val="00745C41"/>
    <w:rsid w:val="00757E32"/>
    <w:rsid w:val="00761556"/>
    <w:rsid w:val="00774CA4"/>
    <w:rsid w:val="00785559"/>
    <w:rsid w:val="007A110D"/>
    <w:rsid w:val="007F49F4"/>
    <w:rsid w:val="008016E1"/>
    <w:rsid w:val="00817348"/>
    <w:rsid w:val="00822B65"/>
    <w:rsid w:val="00831C12"/>
    <w:rsid w:val="00857FDC"/>
    <w:rsid w:val="00862AEC"/>
    <w:rsid w:val="0086466F"/>
    <w:rsid w:val="00874F1C"/>
    <w:rsid w:val="00891FD1"/>
    <w:rsid w:val="008C3966"/>
    <w:rsid w:val="008F362D"/>
    <w:rsid w:val="00902EA0"/>
    <w:rsid w:val="00921C97"/>
    <w:rsid w:val="0093277B"/>
    <w:rsid w:val="00943751"/>
    <w:rsid w:val="0094536D"/>
    <w:rsid w:val="00953E7E"/>
    <w:rsid w:val="009618AF"/>
    <w:rsid w:val="00980E39"/>
    <w:rsid w:val="00985EA7"/>
    <w:rsid w:val="009912BB"/>
    <w:rsid w:val="009928A6"/>
    <w:rsid w:val="00992E76"/>
    <w:rsid w:val="00994FB7"/>
    <w:rsid w:val="00997ED7"/>
    <w:rsid w:val="009A62E4"/>
    <w:rsid w:val="009A69CC"/>
    <w:rsid w:val="009B098C"/>
    <w:rsid w:val="009C7D56"/>
    <w:rsid w:val="009D4D75"/>
    <w:rsid w:val="009E4D13"/>
    <w:rsid w:val="00A052F7"/>
    <w:rsid w:val="00A06043"/>
    <w:rsid w:val="00A13FA2"/>
    <w:rsid w:val="00A21221"/>
    <w:rsid w:val="00A42F86"/>
    <w:rsid w:val="00A44B66"/>
    <w:rsid w:val="00A477AD"/>
    <w:rsid w:val="00A62056"/>
    <w:rsid w:val="00A770F8"/>
    <w:rsid w:val="00A7781D"/>
    <w:rsid w:val="00A91290"/>
    <w:rsid w:val="00A96BBA"/>
    <w:rsid w:val="00AA47A0"/>
    <w:rsid w:val="00AA704D"/>
    <w:rsid w:val="00AB2363"/>
    <w:rsid w:val="00AC3B1B"/>
    <w:rsid w:val="00AC4EA9"/>
    <w:rsid w:val="00AC79D2"/>
    <w:rsid w:val="00AE14F6"/>
    <w:rsid w:val="00AE7F92"/>
    <w:rsid w:val="00AF3273"/>
    <w:rsid w:val="00B106D7"/>
    <w:rsid w:val="00B1367B"/>
    <w:rsid w:val="00B2151E"/>
    <w:rsid w:val="00B2230B"/>
    <w:rsid w:val="00B34EC2"/>
    <w:rsid w:val="00B3724E"/>
    <w:rsid w:val="00B5590D"/>
    <w:rsid w:val="00B657E6"/>
    <w:rsid w:val="00B66FEE"/>
    <w:rsid w:val="00B704AF"/>
    <w:rsid w:val="00B80B23"/>
    <w:rsid w:val="00B90C33"/>
    <w:rsid w:val="00BB0314"/>
    <w:rsid w:val="00BB39A3"/>
    <w:rsid w:val="00BC6007"/>
    <w:rsid w:val="00C035A9"/>
    <w:rsid w:val="00C07AC7"/>
    <w:rsid w:val="00C214F6"/>
    <w:rsid w:val="00C46F1D"/>
    <w:rsid w:val="00C50DB9"/>
    <w:rsid w:val="00C60DCC"/>
    <w:rsid w:val="00C7068B"/>
    <w:rsid w:val="00C84BBF"/>
    <w:rsid w:val="00C90579"/>
    <w:rsid w:val="00C94F8A"/>
    <w:rsid w:val="00C96608"/>
    <w:rsid w:val="00CA77F6"/>
    <w:rsid w:val="00CD3BC2"/>
    <w:rsid w:val="00CE0412"/>
    <w:rsid w:val="00CE2E75"/>
    <w:rsid w:val="00CE656F"/>
    <w:rsid w:val="00CF05B4"/>
    <w:rsid w:val="00D02F72"/>
    <w:rsid w:val="00D0554C"/>
    <w:rsid w:val="00D11225"/>
    <w:rsid w:val="00D164DE"/>
    <w:rsid w:val="00D47C34"/>
    <w:rsid w:val="00D6312A"/>
    <w:rsid w:val="00DB0467"/>
    <w:rsid w:val="00DB73AC"/>
    <w:rsid w:val="00DC7314"/>
    <w:rsid w:val="00DD2291"/>
    <w:rsid w:val="00DD496C"/>
    <w:rsid w:val="00DE19B2"/>
    <w:rsid w:val="00E04BA1"/>
    <w:rsid w:val="00E05890"/>
    <w:rsid w:val="00E07E3A"/>
    <w:rsid w:val="00E1343C"/>
    <w:rsid w:val="00E14346"/>
    <w:rsid w:val="00E15336"/>
    <w:rsid w:val="00E157BB"/>
    <w:rsid w:val="00E4265F"/>
    <w:rsid w:val="00E527BC"/>
    <w:rsid w:val="00E75BAA"/>
    <w:rsid w:val="00EA1FA9"/>
    <w:rsid w:val="00EA6E1E"/>
    <w:rsid w:val="00EB1A13"/>
    <w:rsid w:val="00EB6B3E"/>
    <w:rsid w:val="00ED4358"/>
    <w:rsid w:val="00F06626"/>
    <w:rsid w:val="00F07961"/>
    <w:rsid w:val="00F20EC1"/>
    <w:rsid w:val="00F23161"/>
    <w:rsid w:val="00F3682C"/>
    <w:rsid w:val="00F375C1"/>
    <w:rsid w:val="00F41734"/>
    <w:rsid w:val="00F42E64"/>
    <w:rsid w:val="00F55AC3"/>
    <w:rsid w:val="00F57A3C"/>
    <w:rsid w:val="00F734B5"/>
    <w:rsid w:val="00F91137"/>
    <w:rsid w:val="00FB2AB3"/>
    <w:rsid w:val="00FC5D02"/>
    <w:rsid w:val="00FD4FAB"/>
    <w:rsid w:val="00FF0A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93454"/>
  <w15:docId w15:val="{19863F28-C8CC-423E-8284-8FB9EA9C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aliases w:val="Part"/>
    <w:basedOn w:val="Normal"/>
    <w:next w:val="Heading2"/>
    <w:qFormat/>
    <w:pPr>
      <w:spacing w:after="240"/>
      <w:jc w:val="center"/>
      <w:outlineLvl w:val="0"/>
    </w:pPr>
    <w:rPr>
      <w:rFonts w:ascii="Arial" w:hAnsi="Arial"/>
      <w:b/>
      <w:color w:val="5F5F5F"/>
      <w:sz w:val="32"/>
    </w:rPr>
  </w:style>
  <w:style w:type="paragraph" w:styleId="Heading2">
    <w:name w:val="heading 2"/>
    <w:aliases w:val="Chapter Title"/>
    <w:basedOn w:val="Heading4"/>
    <w:next w:val="Heading4"/>
    <w:qFormat/>
    <w:rsid w:val="00F20EC1"/>
    <w:pPr>
      <w:outlineLvl w:val="1"/>
    </w:pPr>
  </w:style>
  <w:style w:type="paragraph" w:styleId="Heading3">
    <w:name w:val="heading 3"/>
    <w:aliases w:val="Section"/>
    <w:basedOn w:val="Normal"/>
    <w:next w:val="Heading4"/>
    <w:qFormat/>
    <w:pPr>
      <w:spacing w:after="240"/>
      <w:jc w:val="center"/>
      <w:outlineLvl w:val="2"/>
    </w:pPr>
    <w:rPr>
      <w:rFonts w:ascii="Arial" w:hAnsi="Arial"/>
      <w:b/>
      <w:color w:val="006600"/>
      <w:sz w:val="32"/>
    </w:rPr>
  </w:style>
  <w:style w:type="paragraph" w:styleId="Heading4">
    <w:name w:val="heading 4"/>
    <w:aliases w:val="Map Title"/>
    <w:basedOn w:val="Normal"/>
    <w:next w:val="Normal"/>
    <w:qFormat/>
    <w:pPr>
      <w:spacing w:after="240"/>
      <w:outlineLvl w:val="3"/>
    </w:pPr>
    <w:rPr>
      <w:rFonts w:ascii="Arial" w:hAnsi="Arial"/>
      <w:b/>
      <w:color w:val="006600"/>
      <w:sz w:val="32"/>
    </w:rPr>
  </w:style>
  <w:style w:type="paragraph" w:styleId="Heading5">
    <w:name w:val="heading 5"/>
    <w:aliases w:val="Block Label"/>
    <w:basedOn w:val="Normal"/>
    <w:next w:val="Normal"/>
    <w:qFormat/>
    <w:pPr>
      <w:outlineLvl w:val="4"/>
    </w:pPr>
    <w:rPr>
      <w:rFonts w:ascii="Arial" w:hAnsi="Arial"/>
      <w:b/>
      <w:color w:val="000080"/>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BlockLine">
    <w:name w:val="Block Line"/>
    <w:basedOn w:val="Normal"/>
    <w:next w:val="Normal"/>
    <w:pPr>
      <w:pBdr>
        <w:top w:val="single" w:sz="6" w:space="1" w:color="008080"/>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2"/>
      </w:numPr>
      <w:tabs>
        <w:tab w:val="clear" w:pos="397"/>
      </w:tabs>
    </w:pPr>
  </w:style>
  <w:style w:type="paragraph" w:customStyle="1" w:styleId="BulletText2">
    <w:name w:val="Bullet Text 2"/>
    <w:basedOn w:val="BulletText1"/>
    <w:pPr>
      <w:numPr>
        <w:numId w:val="9"/>
      </w:numPr>
      <w:spacing w:before="120"/>
    </w:pPr>
  </w:style>
  <w:style w:type="paragraph" w:customStyle="1" w:styleId="ContinuedOnNextPa">
    <w:name w:val="Continued On Next Pa"/>
    <w:basedOn w:val="Normal"/>
    <w:next w:val="Normal"/>
    <w:pPr>
      <w:pBdr>
        <w:top w:val="single" w:sz="6" w:space="1" w:color="008080"/>
        <w:between w:val="single" w:sz="6" w:space="1" w:color="auto"/>
      </w:pBdr>
      <w:ind w:left="1700"/>
      <w:jc w:val="right"/>
    </w:pPr>
    <w:rPr>
      <w:rFonts w:ascii="Times New Roman" w:hAnsi="Times New Roman"/>
      <w:i/>
      <w:sz w:val="20"/>
    </w:rPr>
  </w:style>
  <w:style w:type="paragraph" w:customStyle="1" w:styleId="ContinuedTableLabe">
    <w:name w:val="Continued Table Labe"/>
    <w:basedOn w:val="Normal"/>
    <w:rPr>
      <w:rFonts w:ascii="Arial" w:hAnsi="Arial"/>
      <w:color w:val="000080"/>
    </w:rPr>
  </w:style>
  <w:style w:type="paragraph" w:customStyle="1" w:styleId="MapTitleContinued">
    <w:name w:val="Map Title. Continued"/>
    <w:basedOn w:val="Normal"/>
    <w:pPr>
      <w:spacing w:after="240"/>
    </w:pPr>
    <w:rPr>
      <w:rFonts w:ascii="Arial" w:hAnsi="Arial"/>
      <w:b/>
      <w:color w:val="006600"/>
      <w:sz w:val="32"/>
    </w:rPr>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eText">
    <w:name w:val="Table Text"/>
    <w:basedOn w:val="Normal"/>
    <w:pPr>
      <w:spacing w:before="20" w:after="20"/>
    </w:pPr>
  </w:style>
  <w:style w:type="paragraph" w:customStyle="1" w:styleId="NoteText">
    <w:name w:val="Note Text"/>
    <w:basedOn w:val="BlockText"/>
  </w:style>
  <w:style w:type="paragraph" w:customStyle="1" w:styleId="TableHeaderText">
    <w:name w:val="Table Header Text"/>
    <w:basedOn w:val="TableText"/>
    <w:pPr>
      <w:spacing w:before="60" w:after="60"/>
      <w:jc w:val="center"/>
    </w:pPr>
    <w:rPr>
      <w:b/>
      <w:color w:val="006666"/>
    </w:rPr>
  </w:style>
  <w:style w:type="paragraph" w:customStyle="1" w:styleId="EmbeddedText">
    <w:name w:val="Embedded Text"/>
    <w:basedOn w:val="TableTex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rFonts w:ascii="Tahoma" w:hAnsi="Tahoma"/>
      <w:color w:val="3333CC"/>
      <w:sz w:val="22"/>
      <w:u w:val="single"/>
    </w:rPr>
  </w:style>
  <w:style w:type="paragraph" w:customStyle="1" w:styleId="BulletText3">
    <w:name w:val="Bullet Text 3"/>
    <w:basedOn w:val="BulletText2"/>
    <w:pPr>
      <w:numPr>
        <w:numId w:val="7"/>
      </w:numPr>
      <w:spacing w:before="60"/>
    </w:pPr>
  </w:style>
  <w:style w:type="character" w:styleId="FollowedHyperlink">
    <w:name w:val="FollowedHyperlink"/>
    <w:rPr>
      <w:rFonts w:ascii="Tahoma" w:hAnsi="Tahoma"/>
      <w:color w:val="339966"/>
      <w:sz w:val="22"/>
      <w:u w:val="single"/>
    </w:rPr>
  </w:style>
  <w:style w:type="paragraph" w:customStyle="1" w:styleId="BulletPoints">
    <w:name w:val="Bullet Points"/>
    <w:basedOn w:val="Normal"/>
    <w:link w:val="BulletPointsChar"/>
    <w:rsid w:val="00386C7D"/>
    <w:pPr>
      <w:numPr>
        <w:numId w:val="10"/>
      </w:numPr>
      <w:overflowPunct w:val="0"/>
      <w:autoSpaceDE w:val="0"/>
      <w:autoSpaceDN w:val="0"/>
      <w:adjustRightInd w:val="0"/>
      <w:spacing w:after="240"/>
      <w:jc w:val="both"/>
      <w:textAlignment w:val="baseline"/>
    </w:pPr>
    <w:rPr>
      <w:rFonts w:ascii="Arial" w:hAnsi="Arial"/>
      <w:sz w:val="24"/>
      <w:lang w:bidi="ar-DZ"/>
    </w:rPr>
  </w:style>
  <w:style w:type="paragraph" w:styleId="BalloonText">
    <w:name w:val="Balloon Text"/>
    <w:basedOn w:val="Normal"/>
    <w:link w:val="BalloonTextChar"/>
    <w:rsid w:val="0094536D"/>
    <w:rPr>
      <w:rFonts w:cs="Tahoma"/>
      <w:sz w:val="16"/>
      <w:szCs w:val="16"/>
    </w:rPr>
  </w:style>
  <w:style w:type="character" w:customStyle="1" w:styleId="BalloonTextChar">
    <w:name w:val="Balloon Text Char"/>
    <w:link w:val="BalloonText"/>
    <w:rsid w:val="0094536D"/>
    <w:rPr>
      <w:rFonts w:ascii="Tahoma" w:hAnsi="Tahoma" w:cs="Tahoma"/>
      <w:sz w:val="16"/>
      <w:szCs w:val="16"/>
      <w:lang w:eastAsia="en-US"/>
    </w:rPr>
  </w:style>
  <w:style w:type="character" w:customStyle="1" w:styleId="HeaderChar">
    <w:name w:val="Header Char"/>
    <w:link w:val="Header"/>
    <w:rsid w:val="004D0DD7"/>
    <w:rPr>
      <w:rFonts w:ascii="Tahoma" w:hAnsi="Tahoma"/>
      <w:sz w:val="22"/>
      <w:lang w:eastAsia="en-US"/>
    </w:rPr>
  </w:style>
  <w:style w:type="paragraph" w:styleId="Revision">
    <w:name w:val="Revision"/>
    <w:hidden/>
    <w:uiPriority w:val="99"/>
    <w:semiHidden/>
    <w:rsid w:val="004D0DD7"/>
    <w:rPr>
      <w:rFonts w:ascii="Tahoma" w:hAnsi="Tahoma"/>
      <w:sz w:val="22"/>
      <w:lang w:eastAsia="en-US"/>
    </w:rPr>
  </w:style>
  <w:style w:type="character" w:styleId="CommentReference">
    <w:name w:val="annotation reference"/>
    <w:rsid w:val="004D0DD7"/>
    <w:rPr>
      <w:sz w:val="16"/>
      <w:szCs w:val="16"/>
    </w:rPr>
  </w:style>
  <w:style w:type="paragraph" w:styleId="CommentText">
    <w:name w:val="annotation text"/>
    <w:basedOn w:val="Normal"/>
    <w:link w:val="CommentTextChar"/>
    <w:rsid w:val="004D0DD7"/>
    <w:rPr>
      <w:sz w:val="20"/>
    </w:rPr>
  </w:style>
  <w:style w:type="character" w:customStyle="1" w:styleId="CommentTextChar">
    <w:name w:val="Comment Text Char"/>
    <w:link w:val="CommentText"/>
    <w:rsid w:val="004D0DD7"/>
    <w:rPr>
      <w:rFonts w:ascii="Tahoma" w:hAnsi="Tahoma"/>
      <w:lang w:eastAsia="en-US"/>
    </w:rPr>
  </w:style>
  <w:style w:type="paragraph" w:styleId="CommentSubject">
    <w:name w:val="annotation subject"/>
    <w:basedOn w:val="CommentText"/>
    <w:next w:val="CommentText"/>
    <w:link w:val="CommentSubjectChar"/>
    <w:rsid w:val="004D0DD7"/>
    <w:rPr>
      <w:b/>
      <w:bCs/>
    </w:rPr>
  </w:style>
  <w:style w:type="character" w:customStyle="1" w:styleId="CommentSubjectChar">
    <w:name w:val="Comment Subject Char"/>
    <w:link w:val="CommentSubject"/>
    <w:rsid w:val="004D0DD7"/>
    <w:rPr>
      <w:rFonts w:ascii="Tahoma" w:hAnsi="Tahoma"/>
      <w:b/>
      <w:bCs/>
      <w:lang w:eastAsia="en-US"/>
    </w:rPr>
  </w:style>
  <w:style w:type="table" w:styleId="TableGrid">
    <w:name w:val="Table Grid"/>
    <w:basedOn w:val="TableNormal"/>
    <w:rsid w:val="00985E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7314"/>
    <w:rPr>
      <w:color w:val="605E5C"/>
      <w:shd w:val="clear" w:color="auto" w:fill="E1DFDD"/>
    </w:rPr>
  </w:style>
  <w:style w:type="character" w:customStyle="1" w:styleId="FooterChar">
    <w:name w:val="Footer Char"/>
    <w:basedOn w:val="DefaultParagraphFont"/>
    <w:link w:val="Footer"/>
    <w:uiPriority w:val="99"/>
    <w:rsid w:val="00F20EC1"/>
    <w:rPr>
      <w:rFonts w:ascii="Tahoma" w:hAnsi="Tahoma"/>
      <w:sz w:val="22"/>
      <w:lang w:eastAsia="en-US"/>
    </w:rPr>
  </w:style>
  <w:style w:type="paragraph" w:styleId="ListParagraph">
    <w:name w:val="List Paragraph"/>
    <w:basedOn w:val="Normal"/>
    <w:uiPriority w:val="34"/>
    <w:qFormat/>
    <w:rsid w:val="00F06626"/>
    <w:pPr>
      <w:ind w:left="720"/>
      <w:contextualSpacing/>
    </w:pPr>
  </w:style>
  <w:style w:type="paragraph" w:styleId="FootnoteText">
    <w:name w:val="footnote text"/>
    <w:basedOn w:val="Normal"/>
    <w:link w:val="FootnoteTextChar"/>
    <w:unhideWhenUsed/>
    <w:rsid w:val="00F06626"/>
    <w:rPr>
      <w:sz w:val="20"/>
    </w:rPr>
  </w:style>
  <w:style w:type="character" w:customStyle="1" w:styleId="FootnoteTextChar">
    <w:name w:val="Footnote Text Char"/>
    <w:basedOn w:val="DefaultParagraphFont"/>
    <w:link w:val="FootnoteText"/>
    <w:rsid w:val="00F06626"/>
    <w:rPr>
      <w:rFonts w:ascii="Tahoma" w:hAnsi="Tahoma"/>
      <w:lang w:eastAsia="en-US"/>
    </w:rPr>
  </w:style>
  <w:style w:type="character" w:styleId="FootnoteReference">
    <w:name w:val="footnote reference"/>
    <w:basedOn w:val="DefaultParagraphFont"/>
    <w:uiPriority w:val="99"/>
    <w:semiHidden/>
    <w:unhideWhenUsed/>
    <w:rsid w:val="00F06626"/>
    <w:rPr>
      <w:vertAlign w:val="superscript"/>
    </w:rPr>
  </w:style>
  <w:style w:type="character" w:customStyle="1" w:styleId="BulletPointsChar">
    <w:name w:val="Bullet Points Char"/>
    <w:basedOn w:val="DefaultParagraphFont"/>
    <w:link w:val="BulletPoints"/>
    <w:rsid w:val="00F06626"/>
    <w:rPr>
      <w:rFonts w:ascii="Arial" w:hAnsi="Arial"/>
      <w:sz w:val="24"/>
      <w:lang w:eastAsia="en-US" w:bidi="ar-DZ"/>
    </w:rPr>
  </w:style>
  <w:style w:type="paragraph" w:styleId="NormalWeb">
    <w:name w:val="Normal (Web)"/>
    <w:basedOn w:val="Normal"/>
    <w:link w:val="NormalWebChar"/>
    <w:uiPriority w:val="99"/>
    <w:unhideWhenUsed/>
    <w:rsid w:val="00F06626"/>
    <w:pPr>
      <w:spacing w:before="100" w:beforeAutospacing="1" w:after="100" w:afterAutospacing="1" w:line="276" w:lineRule="auto"/>
    </w:pPr>
    <w:rPr>
      <w:rFonts w:ascii="Times New Roman" w:hAnsi="Times New Roman"/>
      <w:szCs w:val="22"/>
      <w:lang w:eastAsia="en-GB"/>
    </w:rPr>
  </w:style>
  <w:style w:type="character" w:customStyle="1" w:styleId="NormalWebChar">
    <w:name w:val="Normal (Web) Char"/>
    <w:basedOn w:val="DefaultParagraphFont"/>
    <w:link w:val="NormalWeb"/>
    <w:uiPriority w:val="99"/>
    <w:rsid w:val="00F06626"/>
    <w:rPr>
      <w:sz w:val="22"/>
      <w:szCs w:val="22"/>
      <w:lang w:eastAsia="en-GB"/>
    </w:rPr>
  </w:style>
  <w:style w:type="paragraph" w:customStyle="1" w:styleId="EndNoteBibliographyTitle">
    <w:name w:val="EndNote Bibliography Title"/>
    <w:basedOn w:val="Normal"/>
    <w:link w:val="EndNoteBibliographyTitleChar"/>
    <w:rsid w:val="00F734B5"/>
    <w:pPr>
      <w:jc w:val="center"/>
    </w:pPr>
    <w:rPr>
      <w:rFonts w:ascii="Calibri" w:hAnsi="Calibri" w:cs="Calibri"/>
      <w:lang w:val="en-US"/>
    </w:rPr>
  </w:style>
  <w:style w:type="character" w:customStyle="1" w:styleId="EndNoteBibliographyTitleChar">
    <w:name w:val="EndNote Bibliography Title Char"/>
    <w:basedOn w:val="BulletPointsChar"/>
    <w:link w:val="EndNoteBibliographyTitle"/>
    <w:rsid w:val="00F734B5"/>
    <w:rPr>
      <w:rFonts w:ascii="Calibri" w:hAnsi="Calibri" w:cs="Calibri"/>
      <w:sz w:val="22"/>
      <w:lang w:val="en-US" w:eastAsia="en-US" w:bidi="ar-DZ"/>
    </w:rPr>
  </w:style>
  <w:style w:type="paragraph" w:customStyle="1" w:styleId="EndNoteBibliography">
    <w:name w:val="EndNote Bibliography"/>
    <w:basedOn w:val="Normal"/>
    <w:link w:val="EndNoteBibliographyChar"/>
    <w:rsid w:val="00F734B5"/>
    <w:rPr>
      <w:rFonts w:ascii="Calibri" w:hAnsi="Calibri" w:cs="Calibri"/>
      <w:lang w:val="en-US"/>
    </w:rPr>
  </w:style>
  <w:style w:type="character" w:customStyle="1" w:styleId="EndNoteBibliographyChar">
    <w:name w:val="EndNote Bibliography Char"/>
    <w:basedOn w:val="BulletPointsChar"/>
    <w:link w:val="EndNoteBibliography"/>
    <w:rsid w:val="00F734B5"/>
    <w:rPr>
      <w:rFonts w:ascii="Calibri" w:hAnsi="Calibri" w:cs="Calibri"/>
      <w:sz w:val="22"/>
      <w:lang w:val="en-US"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yperlink" Target="https://www.boell.de/en/2025/03/13/beyond-cuts-how-defunding-affects-feminist-and-civil-society-organizations" TargetMode="External"/><Relationship Id="rId3" Type="http://schemas.openxmlformats.org/officeDocument/2006/relationships/customXml" Target="../customXml/item3.xml"/><Relationship Id="rId21" Type="http://schemas.openxmlformats.org/officeDocument/2006/relationships/hyperlink" Target="https://colombia.unwomen.org/sites/default/files/2024-11/resumen_ejecutivo_myh.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doi.org/10.4324/978131569363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002/jid.321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iris.who.int/bitstream/handle/10665/42495/9241545615_eng.pdf?sequence=1"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25058/1794600X.1960" TargetMode="External"/><Relationship Id="rId28" Type="http://schemas.openxmlformats.org/officeDocument/2006/relationships/hyperlink" Target="https://iris.who.int/bitstream/handle/10665/341337/9789240022256-eng.pdf?sequence=1" TargetMode="External"/><Relationship Id="rId10" Type="http://schemas.openxmlformats.org/officeDocument/2006/relationships/endnotes" Target="endnotes.xml"/><Relationship Id="rId19" Type="http://schemas.openxmlformats.org/officeDocument/2006/relationships/hyperlink" Target="https://doi.org/10.5070/L32915829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ismamujer.org/wp-content/uploads/2024/03/ORG-FEMINISTAS-WEB.pdf" TargetMode="External"/><Relationship Id="rId27" Type="http://schemas.openxmlformats.org/officeDocument/2006/relationships/hyperlink" Target="https://doi.org/10.1017/S1743923X2100043X"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AT\template\Infomap.new.dot"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726772"/>
      </a:lt2>
      <a:accent1>
        <a:srgbClr val="AD84C6"/>
      </a:accent1>
      <a:accent2>
        <a:srgbClr val="8784C7"/>
      </a:accent2>
      <a:accent3>
        <a:srgbClr val="5D739A"/>
      </a:accent3>
      <a:accent4>
        <a:srgbClr val="6997AF"/>
      </a:accent4>
      <a:accent5>
        <a:srgbClr val="84ACB6"/>
      </a:accent5>
      <a:accent6>
        <a:srgbClr val="6F8183"/>
      </a:accent6>
      <a:hlink>
        <a:srgbClr val="002060"/>
      </a:hlink>
      <a:folHlink>
        <a:srgbClr val="514D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9E3125AE2E3A4A988B9ED6352229A3" ma:contentTypeVersion="12" ma:contentTypeDescription="Create a new document." ma:contentTypeScope="" ma:versionID="a950475c9efcf5f9a73f6cfee1464052">
  <xsd:schema xmlns:xsd="http://www.w3.org/2001/XMLSchema" xmlns:xs="http://www.w3.org/2001/XMLSchema" xmlns:p="http://schemas.microsoft.com/office/2006/metadata/properties" xmlns:ns3="4eff9629-3610-477b-8379-dfa2a083d151" xmlns:ns4="12b63033-6040-4026-bdc8-6f18134b8682" targetNamespace="http://schemas.microsoft.com/office/2006/metadata/properties" ma:root="true" ma:fieldsID="b815a09abdb4de27311cf5b0385d1174" ns3:_="" ns4:_="">
    <xsd:import namespace="4eff9629-3610-477b-8379-dfa2a083d151"/>
    <xsd:import namespace="12b63033-6040-4026-bdc8-6f18134b86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f9629-3610-477b-8379-dfa2a083d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63033-6040-4026-bdc8-6f18134b86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A9419-E67B-49C2-9F74-B16BD5130B00}">
  <ds:schemaRefs>
    <ds:schemaRef ds:uri="http://schemas.openxmlformats.org/officeDocument/2006/bibliography"/>
  </ds:schemaRefs>
</ds:datastoreItem>
</file>

<file path=customXml/itemProps2.xml><?xml version="1.0" encoding="utf-8"?>
<ds:datastoreItem xmlns:ds="http://schemas.openxmlformats.org/officeDocument/2006/customXml" ds:itemID="{C0BA635A-8983-43ED-8104-55CC94BBAA58}">
  <ds:schemaRefs>
    <ds:schemaRef ds:uri="http://schemas.microsoft.com/sharepoint/v3/contenttype/forms"/>
  </ds:schemaRefs>
</ds:datastoreItem>
</file>

<file path=customXml/itemProps3.xml><?xml version="1.0" encoding="utf-8"?>
<ds:datastoreItem xmlns:ds="http://schemas.openxmlformats.org/officeDocument/2006/customXml" ds:itemID="{FCB2BB06-E77B-4CC9-82E7-6512B7426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f9629-3610-477b-8379-dfa2a083d151"/>
    <ds:schemaRef ds:uri="12b63033-6040-4026-bdc8-6f18134b8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DB361-E364-4D1E-AEF7-6C1B804689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C:\MFAT\template\Infomap.new.dot</Template>
  <TotalTime>1</TotalTime>
  <Pages>6</Pages>
  <Words>4932</Words>
  <Characters>29200</Characters>
  <Application>Microsoft Office Word</Application>
  <DocSecurity>0</DocSecurity>
  <Lines>449</Lines>
  <Paragraphs>130</Paragraphs>
  <ScaleCrop>false</ScaleCrop>
  <HeadingPairs>
    <vt:vector size="2" baseType="variant">
      <vt:variant>
        <vt:lpstr>Title</vt:lpstr>
      </vt:variant>
      <vt:variant>
        <vt:i4>1</vt:i4>
      </vt:variant>
    </vt:vector>
  </HeadingPairs>
  <TitlesOfParts>
    <vt:vector size="1" baseType="lpstr">
      <vt:lpstr>yOUR NAME</vt:lpstr>
    </vt:vector>
  </TitlesOfParts>
  <Company>Ministry of Foreign Affairs and Trade</Company>
  <LinksUpToDate>false</LinksUpToDate>
  <CharactersWithSpaces>34002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andersi</dc:creator>
  <cp:lastModifiedBy>Rosie O'Hagan</cp:lastModifiedBy>
  <cp:revision>4</cp:revision>
  <cp:lastPrinted>2011-10-27T03:11:00Z</cp:lastPrinted>
  <dcterms:created xsi:type="dcterms:W3CDTF">2026-03-07T23:31:00Z</dcterms:created>
  <dcterms:modified xsi:type="dcterms:W3CDTF">2026-03-07T23:32:00Z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0x010100919E3125AE2E3A4A988B9ED6352229A3</vt:lpwstr>
  </property>
  <property fmtid="{D5CDD505-2E9C-101B-9397-08002B2CF9AE}" pid="3" name="_dlc_policyId">
    <vt:lpwstr>0x01010077AA9D1CFFA240DC80DAD99CA5F5CD00|-1830060468</vt:lpwstr>
  </property>
  <property fmtid="{D5CDD505-2E9C-101B-9397-08002B2CF9AE}" pid="4" name="ItemRetentionFormula">
    <vt:lpwstr/>
  </property>
  <property fmtid="{D5CDD505-2E9C-101B-9397-08002B2CF9AE}" pid="5" name="_dlc_DocIdItemGuid">
    <vt:lpwstr>5ad16565-20e7-493f-a51f-c575c89cbaeb</vt:lpwstr>
  </property>
  <property fmtid="{D5CDD505-2E9C-101B-9397-08002B2CF9AE}" pid="6" name="Order">
    <vt:r8>473100</vt:r8>
  </property>
  <property fmtid="{D5CDD505-2E9C-101B-9397-08002B2CF9AE}" pid="7" name="Topic">
    <vt:lpwstr>904;#Administration|dbd2b400-2f41-44be-9ffb-5d674245dc6e</vt:lpwstr>
  </property>
  <property fmtid="{D5CDD505-2E9C-101B-9397-08002B2CF9AE}" pid="8" name="FinancialYear">
    <vt:lpwstr/>
  </property>
  <property fmtid="{D5CDD505-2E9C-101B-9397-08002B2CF9AE}" pid="9" name="SecurityClassification">
    <vt:lpwstr>344;#UNCLASSIFIED|738a72fd-0042-476f-991b-551c05ade48c</vt:lpwstr>
  </property>
  <property fmtid="{D5CDD505-2E9C-101B-9397-08002B2CF9AE}" pid="10" name="Programme">
    <vt:lpwstr>2240;#Strategic Evaluation and Research|5a900277-3cfe-4758-969b-6dcd1f2e2940</vt:lpwstr>
  </property>
  <property fmtid="{D5CDD505-2E9C-101B-9397-08002B2CF9AE}" pid="11" name="CoveringClassification">
    <vt:lpwstr/>
  </property>
  <property fmtid="{D5CDD505-2E9C-101B-9397-08002B2CF9AE}" pid="12" name="SecurityCaveat">
    <vt:lpwstr/>
  </property>
  <property fmtid="{D5CDD505-2E9C-101B-9397-08002B2CF9AE}" pid="13" name="_dlc_LastRun">
    <vt:lpwstr>08/31/2019 23:28:34</vt:lpwstr>
  </property>
  <property fmtid="{D5CDD505-2E9C-101B-9397-08002B2CF9AE}" pid="14" name="_dlc_ItemStageId">
    <vt:lpwstr>1</vt:lpwstr>
  </property>
  <property fmtid="{D5CDD505-2E9C-101B-9397-08002B2CF9AE}" pid="15" name="GrammarlyDocumentId">
    <vt:lpwstr>1650c809785641c4348fad73f9bed9dd93f977bd7ef11c279579d9b7dea66773</vt:lpwstr>
  </property>
  <property fmtid="{D5CDD505-2E9C-101B-9397-08002B2CF9AE}" pid="16" name="MSIP_Label_bd9e4d68-54d0-40a5-8c9a-85a36c87352c_Enabled">
    <vt:lpwstr>true</vt:lpwstr>
  </property>
  <property fmtid="{D5CDD505-2E9C-101B-9397-08002B2CF9AE}" pid="17" name="MSIP_Label_bd9e4d68-54d0-40a5-8c9a-85a36c87352c_SetDate">
    <vt:lpwstr>2024-05-03T04:33:00Z</vt:lpwstr>
  </property>
  <property fmtid="{D5CDD505-2E9C-101B-9397-08002B2CF9AE}" pid="18" name="MSIP_Label_bd9e4d68-54d0-40a5-8c9a-85a36c87352c_Method">
    <vt:lpwstr>Standard</vt:lpwstr>
  </property>
  <property fmtid="{D5CDD505-2E9C-101B-9397-08002B2CF9AE}" pid="19" name="MSIP_Label_bd9e4d68-54d0-40a5-8c9a-85a36c87352c_Name">
    <vt:lpwstr>Unclassified</vt:lpwstr>
  </property>
  <property fmtid="{D5CDD505-2E9C-101B-9397-08002B2CF9AE}" pid="20" name="MSIP_Label_bd9e4d68-54d0-40a5-8c9a-85a36c87352c_SiteId">
    <vt:lpwstr>388728e1-bbd0-4378-98dc-f8682e644300</vt:lpwstr>
  </property>
  <property fmtid="{D5CDD505-2E9C-101B-9397-08002B2CF9AE}" pid="21" name="MSIP_Label_bd9e4d68-54d0-40a5-8c9a-85a36c87352c_ActionId">
    <vt:lpwstr>18f909c1-9e61-45bb-843a-94a63e2ec0b5</vt:lpwstr>
  </property>
  <property fmtid="{D5CDD505-2E9C-101B-9397-08002B2CF9AE}" pid="22" name="MSIP_Label_bd9e4d68-54d0-40a5-8c9a-85a36c87352c_ContentBits">
    <vt:lpwstr>0</vt:lpwstr>
  </property>
</Properties>
</file>